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2672" w14:textId="578A391D" w:rsidR="000A323C" w:rsidRPr="00A4239B" w:rsidRDefault="00AF144C" w:rsidP="00A4239B">
      <w:pPr>
        <w:pStyle w:val="Default"/>
        <w:snapToGrid w:val="0"/>
        <w:jc w:val="center"/>
        <w:rPr>
          <w:rFonts w:ascii="Arial" w:eastAsia="宋体" w:hAnsi="Arial" w:cs="Arial"/>
          <w:b/>
          <w:color w:val="auto"/>
          <w:sz w:val="28"/>
          <w:szCs w:val="28"/>
          <w:lang w:eastAsia="zh-CN"/>
        </w:rPr>
      </w:pPr>
      <w:r w:rsidRPr="000A323C">
        <w:rPr>
          <w:rFonts w:ascii="Arial" w:eastAsia="宋体" w:hAnsi="Arial" w:cs="Arial"/>
          <w:b/>
          <w:color w:val="auto"/>
          <w:sz w:val="28"/>
          <w:szCs w:val="28"/>
          <w:lang w:eastAsia="zh-CN"/>
        </w:rPr>
        <w:t xml:space="preserve">Kinetic </w:t>
      </w:r>
      <w:r w:rsidR="003158E0">
        <w:rPr>
          <w:rFonts w:ascii="Arial" w:eastAsia="宋体" w:hAnsi="Arial" w:cs="Arial"/>
          <w:b/>
          <w:color w:val="auto"/>
          <w:sz w:val="28"/>
          <w:szCs w:val="28"/>
          <w:lang w:eastAsia="zh-CN"/>
        </w:rPr>
        <w:t xml:space="preserve">Development </w:t>
      </w:r>
      <w:r w:rsidRPr="000A323C">
        <w:rPr>
          <w:rFonts w:ascii="Arial" w:eastAsia="宋体" w:hAnsi="Arial" w:cs="Arial"/>
          <w:b/>
          <w:color w:val="auto"/>
          <w:sz w:val="28"/>
          <w:szCs w:val="28"/>
          <w:lang w:eastAsia="zh-CN"/>
        </w:rPr>
        <w:t xml:space="preserve">Announces </w:t>
      </w:r>
      <w:r w:rsidR="007D45BA">
        <w:rPr>
          <w:rFonts w:ascii="Arial" w:eastAsia="宋体" w:hAnsi="Arial" w:cs="Arial"/>
          <w:b/>
          <w:color w:val="auto"/>
          <w:sz w:val="28"/>
          <w:szCs w:val="28"/>
          <w:lang w:eastAsia="zh-CN"/>
        </w:rPr>
        <w:t>202</w:t>
      </w:r>
      <w:r w:rsidR="003158E0">
        <w:rPr>
          <w:rFonts w:ascii="Arial" w:eastAsia="宋体" w:hAnsi="Arial" w:cs="Arial"/>
          <w:b/>
          <w:color w:val="auto"/>
          <w:sz w:val="28"/>
          <w:szCs w:val="28"/>
          <w:lang w:eastAsia="zh-CN"/>
        </w:rPr>
        <w:t>2</w:t>
      </w:r>
      <w:r w:rsidRPr="000A323C">
        <w:rPr>
          <w:rFonts w:ascii="Arial" w:eastAsia="宋体" w:hAnsi="Arial" w:cs="Arial"/>
          <w:b/>
          <w:color w:val="auto"/>
          <w:sz w:val="28"/>
          <w:szCs w:val="28"/>
          <w:lang w:eastAsia="zh-CN"/>
        </w:rPr>
        <w:t xml:space="preserve"> Annual Results</w:t>
      </w:r>
      <w:r w:rsidR="00625710" w:rsidRPr="00A4239B">
        <w:rPr>
          <w:rFonts w:ascii="Arial" w:hAnsi="Arial" w:cs="Arial"/>
          <w:b/>
          <w:color w:val="auto"/>
          <w:sz w:val="28"/>
          <w:szCs w:val="28"/>
        </w:rPr>
        <w:t xml:space="preserve">   </w:t>
      </w:r>
    </w:p>
    <w:p w14:paraId="47F36443" w14:textId="5E36576F" w:rsidR="001C5BFC" w:rsidRPr="000A323C" w:rsidRDefault="00625710" w:rsidP="00576AAC">
      <w:pPr>
        <w:pStyle w:val="af1"/>
        <w:snapToGrid w:val="0"/>
        <w:ind w:leftChars="-228" w:left="-125" w:hangingChars="150" w:hanging="422"/>
        <w:jc w:val="center"/>
        <w:rPr>
          <w:rFonts w:ascii="Arial" w:hAnsi="Arial" w:cs="Arial"/>
          <w:b/>
          <w:color w:val="auto"/>
          <w:sz w:val="28"/>
          <w:szCs w:val="28"/>
        </w:rPr>
      </w:pPr>
      <w:r w:rsidRPr="000A323C">
        <w:rPr>
          <w:rFonts w:ascii="Arial" w:hAnsi="Arial" w:cs="Arial"/>
          <w:b/>
          <w:color w:val="auto"/>
          <w:sz w:val="28"/>
          <w:szCs w:val="28"/>
        </w:rPr>
        <w:t>* * *</w:t>
      </w:r>
    </w:p>
    <w:p w14:paraId="7DBEFC96" w14:textId="77777777" w:rsidR="0041071E" w:rsidRDefault="003158E0" w:rsidP="003158E0">
      <w:pPr>
        <w:pStyle w:val="Default"/>
        <w:snapToGrid w:val="0"/>
        <w:jc w:val="center"/>
        <w:rPr>
          <w:rFonts w:ascii="Arial" w:eastAsia="宋体" w:hAnsi="Arial" w:cs="Arial"/>
          <w:b/>
          <w:color w:val="auto"/>
          <w:sz w:val="28"/>
          <w:szCs w:val="28"/>
          <w:lang w:eastAsia="zh-CN"/>
        </w:rPr>
      </w:pPr>
      <w:r w:rsidRPr="003158E0">
        <w:rPr>
          <w:rFonts w:ascii="Arial" w:eastAsia="宋体" w:hAnsi="Arial" w:cs="Arial"/>
          <w:b/>
          <w:color w:val="auto"/>
          <w:sz w:val="28"/>
          <w:szCs w:val="28"/>
          <w:lang w:eastAsia="zh-CN"/>
        </w:rPr>
        <w:t xml:space="preserve">Revenue increased by 10.3% </w:t>
      </w:r>
      <w:r>
        <w:rPr>
          <w:rFonts w:ascii="Arial" w:eastAsia="宋体" w:hAnsi="Arial" w:cs="Arial" w:hint="eastAsia"/>
          <w:b/>
          <w:color w:val="auto"/>
          <w:sz w:val="28"/>
          <w:szCs w:val="28"/>
          <w:lang w:eastAsia="zh-CN"/>
        </w:rPr>
        <w:t>YoY</w:t>
      </w:r>
      <w:r>
        <w:rPr>
          <w:rFonts w:ascii="Arial" w:eastAsia="宋体" w:hAnsi="Arial" w:cs="Arial"/>
          <w:b/>
          <w:color w:val="auto"/>
          <w:sz w:val="28"/>
          <w:szCs w:val="28"/>
          <w:lang w:eastAsia="zh-CN"/>
        </w:rPr>
        <w:t xml:space="preserve"> </w:t>
      </w:r>
      <w:r w:rsidRPr="003158E0">
        <w:rPr>
          <w:rFonts w:ascii="Arial" w:eastAsia="宋体" w:hAnsi="Arial" w:cs="Arial"/>
          <w:b/>
          <w:color w:val="auto"/>
          <w:sz w:val="28"/>
          <w:szCs w:val="28"/>
          <w:lang w:eastAsia="zh-CN"/>
        </w:rPr>
        <w:t xml:space="preserve">to </w:t>
      </w:r>
      <w:r w:rsidR="0041071E">
        <w:rPr>
          <w:rFonts w:ascii="Arial" w:eastAsia="宋体" w:hAnsi="Arial" w:cs="Arial" w:hint="eastAsia"/>
          <w:b/>
          <w:color w:val="auto"/>
          <w:sz w:val="28"/>
          <w:szCs w:val="28"/>
          <w:lang w:eastAsia="zh-CN"/>
        </w:rPr>
        <w:t>RMB</w:t>
      </w:r>
      <w:r w:rsidRPr="003158E0">
        <w:rPr>
          <w:rFonts w:ascii="Arial" w:eastAsia="宋体" w:hAnsi="Arial" w:cs="Arial"/>
          <w:b/>
          <w:color w:val="auto"/>
          <w:sz w:val="28"/>
          <w:szCs w:val="28"/>
          <w:lang w:eastAsia="zh-CN"/>
        </w:rPr>
        <w:t xml:space="preserve">6.16 billion, </w:t>
      </w:r>
    </w:p>
    <w:p w14:paraId="224CB858" w14:textId="62FC225C" w:rsidR="00D8710B" w:rsidRPr="003158E0" w:rsidRDefault="003158E0" w:rsidP="003158E0">
      <w:pPr>
        <w:pStyle w:val="Default"/>
        <w:snapToGrid w:val="0"/>
        <w:jc w:val="center"/>
        <w:rPr>
          <w:rFonts w:ascii="Arial" w:eastAsia="宋体" w:hAnsi="Arial" w:cs="Arial"/>
          <w:b/>
          <w:color w:val="auto"/>
          <w:sz w:val="28"/>
          <w:szCs w:val="28"/>
          <w:lang w:eastAsia="zh-CN"/>
        </w:rPr>
      </w:pPr>
      <w:r w:rsidRPr="003158E0">
        <w:rPr>
          <w:rFonts w:ascii="Arial" w:eastAsia="宋体" w:hAnsi="Arial" w:cs="Arial"/>
          <w:b/>
          <w:color w:val="auto"/>
          <w:sz w:val="28"/>
          <w:szCs w:val="28"/>
          <w:lang w:eastAsia="zh-CN"/>
        </w:rPr>
        <w:t>and dividends per share were HK7.0 cents.</w:t>
      </w:r>
    </w:p>
    <w:p w14:paraId="18AD324C" w14:textId="77777777" w:rsidR="009E7651" w:rsidRDefault="009E7651" w:rsidP="009E7651">
      <w:pPr>
        <w:pStyle w:val="Default"/>
        <w:snapToGrid w:val="0"/>
        <w:rPr>
          <w:rFonts w:ascii="Arial" w:eastAsia="宋体" w:hAnsi="Arial" w:cs="Arial"/>
          <w:bCs/>
          <w:color w:val="auto"/>
          <w:lang w:eastAsia="zh-CN"/>
        </w:rPr>
      </w:pPr>
    </w:p>
    <w:p w14:paraId="47164175" w14:textId="77777777" w:rsidR="003158E0" w:rsidRPr="00A446E3" w:rsidRDefault="003158E0" w:rsidP="009E7651">
      <w:pPr>
        <w:pStyle w:val="Default"/>
        <w:snapToGrid w:val="0"/>
        <w:rPr>
          <w:rFonts w:ascii="Arial" w:eastAsia="宋体" w:hAnsi="Arial" w:cs="Arial"/>
          <w:b/>
          <w:color w:val="FF0000"/>
          <w:sz w:val="32"/>
          <w:szCs w:val="32"/>
          <w:lang w:eastAsia="zh-CN"/>
        </w:rPr>
      </w:pPr>
    </w:p>
    <w:tbl>
      <w:tblPr>
        <w:tblW w:w="9496" w:type="dxa"/>
        <w:tblBorders>
          <w:top w:val="nil"/>
          <w:left w:val="nil"/>
          <w:bottom w:val="nil"/>
          <w:right w:val="nil"/>
        </w:tblBorders>
        <w:tblLayout w:type="fixed"/>
        <w:tblLook w:val="0000" w:firstRow="0" w:lastRow="0" w:firstColumn="0" w:lastColumn="0" w:noHBand="0" w:noVBand="0"/>
      </w:tblPr>
      <w:tblGrid>
        <w:gridCol w:w="9496"/>
      </w:tblGrid>
      <w:tr w:rsidR="009B27C2" w:rsidRPr="00A446E3" w14:paraId="0D374A97" w14:textId="77777777" w:rsidTr="006337AB">
        <w:trPr>
          <w:trHeight w:val="2180"/>
        </w:trPr>
        <w:tc>
          <w:tcPr>
            <w:tcW w:w="9496" w:type="dxa"/>
            <w:tcBorders>
              <w:top w:val="single" w:sz="4" w:space="0" w:color="auto"/>
              <w:left w:val="single" w:sz="4" w:space="0" w:color="auto"/>
              <w:bottom w:val="single" w:sz="4" w:space="0" w:color="auto"/>
              <w:right w:val="single" w:sz="4" w:space="0" w:color="auto"/>
            </w:tcBorders>
          </w:tcPr>
          <w:p w14:paraId="7448C568" w14:textId="78B99CC2" w:rsidR="00E32268" w:rsidRPr="00A446E3" w:rsidRDefault="00303451" w:rsidP="00576AAC">
            <w:pPr>
              <w:pStyle w:val="Default"/>
              <w:spacing w:line="360" w:lineRule="atLeast"/>
              <w:rPr>
                <w:rFonts w:ascii="Arial" w:eastAsia="宋体" w:hAnsi="Arial" w:cs="Arial"/>
                <w:b/>
                <w:u w:val="single"/>
                <w:lang w:eastAsia="zh-CN"/>
              </w:rPr>
            </w:pPr>
            <w:r>
              <w:rPr>
                <w:rFonts w:ascii="Arial" w:eastAsia="宋体" w:hAnsi="Arial" w:cs="Arial" w:hint="eastAsia"/>
                <w:b/>
                <w:u w:val="single"/>
                <w:lang w:eastAsia="zh-CN"/>
              </w:rPr>
              <w:t>2</w:t>
            </w:r>
            <w:r>
              <w:rPr>
                <w:rFonts w:ascii="Arial" w:eastAsia="宋体" w:hAnsi="Arial" w:cs="Arial"/>
                <w:b/>
                <w:u w:val="single"/>
                <w:lang w:eastAsia="zh-CN"/>
              </w:rPr>
              <w:t>0</w:t>
            </w:r>
            <w:r w:rsidR="0069200B">
              <w:rPr>
                <w:rFonts w:ascii="Arial" w:eastAsia="宋体" w:hAnsi="Arial" w:cs="Arial"/>
                <w:b/>
                <w:u w:val="single"/>
                <w:lang w:eastAsia="zh-CN"/>
              </w:rPr>
              <w:t>2</w:t>
            </w:r>
            <w:r w:rsidR="0041071E">
              <w:rPr>
                <w:rFonts w:ascii="Arial" w:eastAsia="宋体" w:hAnsi="Arial" w:cs="Arial"/>
                <w:b/>
                <w:u w:val="single"/>
                <w:lang w:eastAsia="zh-CN"/>
              </w:rPr>
              <w:t>2</w:t>
            </w:r>
            <w:r>
              <w:rPr>
                <w:rFonts w:ascii="Arial" w:eastAsia="宋体" w:hAnsi="Arial" w:cs="Arial"/>
                <w:b/>
                <w:u w:val="single"/>
                <w:lang w:eastAsia="zh-CN"/>
              </w:rPr>
              <w:t xml:space="preserve"> Annual Results Financial Highlights:</w:t>
            </w:r>
          </w:p>
          <w:p w14:paraId="510741FC" w14:textId="1B654550" w:rsidR="00F65014" w:rsidRDefault="00F65014" w:rsidP="00576AAC">
            <w:pPr>
              <w:pStyle w:val="Default"/>
              <w:numPr>
                <w:ilvl w:val="0"/>
                <w:numId w:val="3"/>
              </w:numPr>
              <w:spacing w:line="360" w:lineRule="atLeast"/>
              <w:rPr>
                <w:rFonts w:ascii="Arial" w:eastAsia="宋体" w:hAnsi="Arial" w:cs="Arial"/>
                <w:color w:val="auto"/>
                <w:lang w:eastAsia="zh-CN"/>
              </w:rPr>
            </w:pPr>
            <w:r w:rsidRPr="00F65014">
              <w:rPr>
                <w:rFonts w:ascii="Arial" w:eastAsia="宋体" w:hAnsi="Arial" w:cs="Arial"/>
                <w:color w:val="auto"/>
                <w:lang w:eastAsia="zh-CN"/>
              </w:rPr>
              <w:t xml:space="preserve">Revenue increased by </w:t>
            </w:r>
            <w:r w:rsidR="0041071E">
              <w:rPr>
                <w:rFonts w:ascii="Arial" w:eastAsia="宋体" w:hAnsi="Arial" w:cs="Arial"/>
                <w:color w:val="auto"/>
                <w:lang w:eastAsia="zh-CN"/>
              </w:rPr>
              <w:t>10.3</w:t>
            </w:r>
            <w:r w:rsidRPr="00F65014">
              <w:rPr>
                <w:rFonts w:ascii="Arial" w:eastAsia="宋体" w:hAnsi="Arial" w:cs="Arial"/>
                <w:color w:val="auto"/>
                <w:lang w:eastAsia="zh-CN"/>
              </w:rPr>
              <w:t>% to RMB</w:t>
            </w:r>
            <w:r w:rsidR="0041071E">
              <w:rPr>
                <w:rFonts w:ascii="Arial" w:eastAsia="宋体" w:hAnsi="Arial" w:cs="Arial"/>
                <w:color w:val="auto"/>
                <w:lang w:eastAsia="zh-CN"/>
              </w:rPr>
              <w:t>6</w:t>
            </w:r>
            <w:r w:rsidRPr="00F65014">
              <w:rPr>
                <w:rFonts w:ascii="Arial" w:eastAsia="宋体" w:hAnsi="Arial" w:cs="Arial"/>
                <w:color w:val="auto"/>
                <w:lang w:eastAsia="zh-CN"/>
              </w:rPr>
              <w:t>,</w:t>
            </w:r>
            <w:r w:rsidR="003C3AED">
              <w:rPr>
                <w:rFonts w:ascii="Arial" w:eastAsia="宋体" w:hAnsi="Arial" w:cs="Arial"/>
                <w:color w:val="auto"/>
                <w:lang w:eastAsia="zh-CN"/>
              </w:rPr>
              <w:t>155</w:t>
            </w:r>
            <w:r w:rsidRPr="00F65014">
              <w:rPr>
                <w:rFonts w:ascii="Arial" w:eastAsia="宋体" w:hAnsi="Arial" w:cs="Arial"/>
                <w:color w:val="auto"/>
                <w:lang w:eastAsia="zh-CN"/>
              </w:rPr>
              <w:t>.</w:t>
            </w:r>
            <w:r w:rsidR="003C3AED">
              <w:rPr>
                <w:rFonts w:ascii="Arial" w:eastAsia="宋体" w:hAnsi="Arial" w:cs="Arial"/>
                <w:color w:val="auto"/>
                <w:lang w:eastAsia="zh-CN"/>
              </w:rPr>
              <w:t>8</w:t>
            </w:r>
            <w:r w:rsidRPr="00F65014">
              <w:rPr>
                <w:rFonts w:ascii="Arial" w:eastAsia="宋体" w:hAnsi="Arial" w:cs="Arial"/>
                <w:color w:val="auto"/>
                <w:lang w:eastAsia="zh-CN"/>
              </w:rPr>
              <w:t xml:space="preserve"> million</w:t>
            </w:r>
          </w:p>
          <w:p w14:paraId="46F2F44E" w14:textId="45674660"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color w:val="auto"/>
                <w:lang w:eastAsia="zh-CN"/>
              </w:rPr>
              <w:t xml:space="preserve">Gross profit </w:t>
            </w:r>
            <w:r w:rsidR="003C3AED">
              <w:rPr>
                <w:rFonts w:ascii="Arial" w:eastAsia="宋体" w:hAnsi="Arial" w:cs="Arial" w:hint="eastAsia"/>
                <w:color w:val="auto"/>
                <w:lang w:eastAsia="zh-CN"/>
              </w:rPr>
              <w:t>increased</w:t>
            </w:r>
            <w:r w:rsidR="003C3AED">
              <w:rPr>
                <w:rFonts w:ascii="Arial" w:eastAsia="宋体" w:hAnsi="Arial" w:cs="Arial"/>
                <w:color w:val="auto"/>
                <w:lang w:eastAsia="zh-CN"/>
              </w:rPr>
              <w:t xml:space="preserve"> </w:t>
            </w:r>
            <w:r w:rsidR="003C3AED">
              <w:rPr>
                <w:rFonts w:ascii="Arial" w:eastAsia="宋体" w:hAnsi="Arial" w:cs="Arial" w:hint="eastAsia"/>
                <w:color w:val="auto"/>
                <w:lang w:eastAsia="zh-CN"/>
              </w:rPr>
              <w:t>by</w:t>
            </w:r>
            <w:r w:rsidR="003C3AED">
              <w:rPr>
                <w:rFonts w:ascii="Arial" w:eastAsia="宋体" w:hAnsi="Arial" w:cs="Arial"/>
                <w:color w:val="auto"/>
                <w:lang w:eastAsia="zh-CN"/>
              </w:rPr>
              <w:t xml:space="preserve"> 11.6% </w:t>
            </w:r>
            <w:r>
              <w:rPr>
                <w:rFonts w:ascii="Arial" w:eastAsia="宋体" w:hAnsi="Arial" w:cs="Arial"/>
                <w:color w:val="auto"/>
                <w:lang w:eastAsia="zh-CN"/>
              </w:rPr>
              <w:t>to RMB</w:t>
            </w:r>
            <w:r w:rsidR="003C3AED">
              <w:rPr>
                <w:rFonts w:ascii="Arial" w:eastAsia="宋体" w:hAnsi="Arial" w:cs="Arial"/>
                <w:color w:val="auto"/>
                <w:lang w:eastAsia="zh-CN"/>
              </w:rPr>
              <w:t>4,023.5</w:t>
            </w:r>
            <w:r>
              <w:rPr>
                <w:rFonts w:ascii="Arial" w:eastAsia="宋体" w:hAnsi="Arial" w:cs="Arial"/>
                <w:color w:val="auto"/>
                <w:lang w:eastAsia="zh-CN"/>
              </w:rPr>
              <w:t xml:space="preserve"> million</w:t>
            </w:r>
            <w:r w:rsidR="005D5608">
              <w:rPr>
                <w:rFonts w:ascii="Arial" w:eastAsia="宋体" w:hAnsi="Arial" w:cs="Arial"/>
                <w:color w:val="auto"/>
                <w:lang w:eastAsia="zh-CN"/>
              </w:rPr>
              <w:t xml:space="preserve">; gross </w:t>
            </w:r>
            <w:r w:rsidRPr="00FD3280">
              <w:rPr>
                <w:rFonts w:ascii="Arial" w:eastAsia="宋体" w:hAnsi="Arial" w:cs="Arial"/>
                <w:color w:val="auto"/>
                <w:lang w:eastAsia="zh-CN"/>
              </w:rPr>
              <w:t xml:space="preserve">margin was </w:t>
            </w:r>
            <w:r w:rsidR="003C3AED">
              <w:rPr>
                <w:rFonts w:ascii="Arial" w:eastAsia="宋体" w:hAnsi="Arial" w:cs="Arial"/>
                <w:color w:val="auto"/>
                <w:lang w:eastAsia="zh-CN"/>
              </w:rPr>
              <w:t>65.4</w:t>
            </w:r>
            <w:r w:rsidRPr="00FD3280">
              <w:rPr>
                <w:rFonts w:ascii="Arial" w:eastAsia="宋体" w:hAnsi="Arial" w:cs="Arial"/>
                <w:color w:val="auto"/>
                <w:lang w:eastAsia="zh-CN"/>
              </w:rPr>
              <w:t>%</w:t>
            </w:r>
          </w:p>
          <w:p w14:paraId="38B24B40" w14:textId="27784D35"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 xml:space="preserve">Net profit </w:t>
            </w:r>
            <w:r w:rsidR="003C3AED">
              <w:rPr>
                <w:rFonts w:ascii="Arial" w:eastAsia="宋体" w:hAnsi="Arial" w:cs="Arial" w:hint="eastAsia"/>
                <w:color w:val="auto"/>
                <w:lang w:eastAsia="zh-CN"/>
              </w:rPr>
              <w:t>increased</w:t>
            </w:r>
            <w:r w:rsidR="003C3AED">
              <w:rPr>
                <w:rFonts w:ascii="Arial" w:eastAsia="宋体" w:hAnsi="Arial" w:cs="Arial"/>
                <w:color w:val="auto"/>
                <w:lang w:eastAsia="zh-CN"/>
              </w:rPr>
              <w:t xml:space="preserve"> </w:t>
            </w:r>
            <w:r w:rsidR="003C3AED">
              <w:rPr>
                <w:rFonts w:ascii="Arial" w:eastAsia="宋体" w:hAnsi="Arial" w:cs="Arial" w:hint="eastAsia"/>
                <w:color w:val="auto"/>
                <w:lang w:eastAsia="zh-CN"/>
              </w:rPr>
              <w:t>by</w:t>
            </w:r>
            <w:r w:rsidR="003C3AED">
              <w:rPr>
                <w:rFonts w:ascii="Arial" w:eastAsia="宋体" w:hAnsi="Arial" w:cs="Arial"/>
                <w:color w:val="auto"/>
                <w:lang w:eastAsia="zh-CN"/>
              </w:rPr>
              <w:t xml:space="preserve"> </w:t>
            </w:r>
            <w:r w:rsidR="003C3AED">
              <w:rPr>
                <w:rFonts w:ascii="Arial" w:eastAsia="宋体" w:hAnsi="Arial" w:cs="Arial"/>
                <w:color w:val="auto"/>
                <w:lang w:eastAsia="zh-CN"/>
              </w:rPr>
              <w:t>7.9</w:t>
            </w:r>
            <w:r w:rsidR="003C3AED">
              <w:rPr>
                <w:rFonts w:ascii="Arial" w:eastAsia="宋体" w:hAnsi="Arial" w:cs="Arial"/>
                <w:color w:val="auto"/>
                <w:lang w:eastAsia="zh-CN"/>
              </w:rPr>
              <w:t xml:space="preserve">% to </w:t>
            </w:r>
            <w:r w:rsidRPr="00FD3280">
              <w:rPr>
                <w:rFonts w:ascii="Arial" w:eastAsia="宋体" w:hAnsi="Arial" w:cs="Arial" w:hint="eastAsia"/>
                <w:color w:val="auto"/>
                <w:lang w:eastAsia="zh-CN"/>
              </w:rPr>
              <w:t>RMB</w:t>
            </w:r>
            <w:r w:rsidR="003C3AED">
              <w:rPr>
                <w:rFonts w:ascii="Arial" w:eastAsia="宋体" w:hAnsi="Arial" w:cs="Arial"/>
                <w:color w:val="auto"/>
                <w:lang w:eastAsia="zh-CN"/>
              </w:rPr>
              <w:t>2,664.5</w:t>
            </w:r>
            <w:r w:rsidRPr="00FD3280">
              <w:rPr>
                <w:rFonts w:ascii="Arial" w:eastAsia="宋体" w:hAnsi="Arial" w:cs="Arial" w:hint="eastAsia"/>
                <w:color w:val="auto"/>
                <w:lang w:eastAsia="zh-CN"/>
              </w:rPr>
              <w:t xml:space="preserve"> million, </w:t>
            </w:r>
            <w:r w:rsidR="005D5608">
              <w:rPr>
                <w:rFonts w:ascii="Arial" w:eastAsia="宋体" w:hAnsi="Arial" w:cs="Arial"/>
                <w:color w:val="auto"/>
                <w:lang w:eastAsia="zh-CN"/>
              </w:rPr>
              <w:t xml:space="preserve">net </w:t>
            </w:r>
            <w:r w:rsidR="005D5608" w:rsidRPr="00FD3280">
              <w:rPr>
                <w:rFonts w:ascii="Arial" w:eastAsia="宋体" w:hAnsi="Arial" w:cs="Arial"/>
                <w:color w:val="auto"/>
                <w:lang w:eastAsia="zh-CN"/>
              </w:rPr>
              <w:t xml:space="preserve">margin was </w:t>
            </w:r>
            <w:r w:rsidR="003C3AED">
              <w:rPr>
                <w:rFonts w:ascii="Arial" w:eastAsia="宋体" w:hAnsi="Arial" w:cs="Arial"/>
                <w:color w:val="auto"/>
                <w:lang w:eastAsia="zh-CN"/>
              </w:rPr>
              <w:t>43.2</w:t>
            </w:r>
            <w:r w:rsidR="005D5608" w:rsidRPr="00FD3280">
              <w:rPr>
                <w:rFonts w:ascii="Arial" w:eastAsia="宋体" w:hAnsi="Arial" w:cs="Arial"/>
                <w:color w:val="auto"/>
                <w:lang w:eastAsia="zh-CN"/>
              </w:rPr>
              <w:t>%</w:t>
            </w:r>
          </w:p>
          <w:p w14:paraId="6F85ABB5" w14:textId="361CF250"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Basic earnings per share amounted to RMB</w:t>
            </w:r>
            <w:r w:rsidR="003C3AED">
              <w:rPr>
                <w:rFonts w:ascii="Arial" w:eastAsia="宋体" w:hAnsi="Arial" w:cs="Arial"/>
                <w:color w:val="auto"/>
                <w:lang w:eastAsia="zh-CN"/>
              </w:rPr>
              <w:t>31</w:t>
            </w:r>
            <w:r w:rsidR="00F742B8">
              <w:rPr>
                <w:rFonts w:ascii="Arial" w:eastAsia="宋体" w:hAnsi="Arial" w:cs="Arial"/>
                <w:color w:val="auto"/>
                <w:lang w:eastAsia="zh-CN"/>
              </w:rPr>
              <w:t>.61</w:t>
            </w:r>
            <w:r w:rsidRPr="00FD3280">
              <w:rPr>
                <w:rFonts w:ascii="Arial" w:eastAsia="宋体" w:hAnsi="Arial" w:cs="Arial" w:hint="eastAsia"/>
                <w:color w:val="auto"/>
                <w:lang w:eastAsia="zh-CN"/>
              </w:rPr>
              <w:t xml:space="preserve"> cents</w:t>
            </w:r>
          </w:p>
          <w:p w14:paraId="06913F55" w14:textId="44C7FA8A" w:rsidR="00083C27" w:rsidRPr="00F742B8" w:rsidRDefault="00FD3280" w:rsidP="00F742B8">
            <w:pPr>
              <w:pStyle w:val="Default"/>
              <w:numPr>
                <w:ilvl w:val="0"/>
                <w:numId w:val="3"/>
              </w:numPr>
              <w:spacing w:line="360" w:lineRule="atLeast"/>
              <w:rPr>
                <w:rFonts w:ascii="Arial" w:eastAsia="宋体" w:hAnsi="Arial" w:cs="Arial"/>
                <w:sz w:val="23"/>
                <w:szCs w:val="23"/>
                <w:lang w:eastAsia="zh-CN"/>
              </w:rPr>
            </w:pPr>
            <w:r w:rsidRPr="00FD3280">
              <w:rPr>
                <w:rFonts w:ascii="Arial" w:eastAsia="宋体" w:hAnsi="Arial" w:cs="Arial" w:hint="eastAsia"/>
                <w:color w:val="auto"/>
                <w:lang w:eastAsia="zh-CN"/>
              </w:rPr>
              <w:t>Proposed Final Dividend per share amounted to HK</w:t>
            </w:r>
            <w:r w:rsidR="00F742B8">
              <w:rPr>
                <w:rFonts w:ascii="Arial" w:eastAsia="宋体" w:hAnsi="Arial" w:cs="Arial"/>
                <w:color w:val="auto"/>
                <w:lang w:eastAsia="zh-CN"/>
              </w:rPr>
              <w:t>7</w:t>
            </w:r>
            <w:r w:rsidRPr="00FD3280">
              <w:rPr>
                <w:rFonts w:ascii="Arial" w:eastAsia="宋体" w:hAnsi="Arial" w:cs="Arial" w:hint="eastAsia"/>
                <w:color w:val="auto"/>
                <w:lang w:eastAsia="zh-CN"/>
              </w:rPr>
              <w:t>.0 cents</w:t>
            </w:r>
          </w:p>
        </w:tc>
      </w:tr>
    </w:tbl>
    <w:p w14:paraId="1D354ADD" w14:textId="77777777" w:rsidR="009B27C2" w:rsidRPr="00A446E3" w:rsidRDefault="009B27C2" w:rsidP="009B27C2">
      <w:pPr>
        <w:autoSpaceDE w:val="0"/>
        <w:autoSpaceDN w:val="0"/>
        <w:adjustRightInd w:val="0"/>
        <w:rPr>
          <w:rFonts w:ascii="Arial" w:eastAsia="宋体" w:hAnsi="Arial" w:cs="Arial"/>
          <w:color w:val="000000"/>
          <w:kern w:val="0"/>
          <w:szCs w:val="24"/>
          <w:lang w:eastAsia="zh-CN"/>
        </w:rPr>
      </w:pPr>
    </w:p>
    <w:p w14:paraId="55FB20B7" w14:textId="617D4AA7" w:rsidR="00D02A1A" w:rsidRPr="00D1386F" w:rsidRDefault="00417A43" w:rsidP="00D1386F">
      <w:pPr>
        <w:autoSpaceDE w:val="0"/>
        <w:autoSpaceDN w:val="0"/>
        <w:adjustRightInd w:val="0"/>
        <w:jc w:val="both"/>
        <w:rPr>
          <w:rFonts w:ascii="Arial" w:eastAsia="宋体" w:hAnsi="Arial" w:cs="Arial"/>
          <w:color w:val="000000"/>
          <w:kern w:val="0"/>
          <w:szCs w:val="24"/>
          <w:lang w:eastAsia="zh-CN"/>
        </w:rPr>
      </w:pPr>
      <w:r>
        <w:rPr>
          <w:rFonts w:ascii="Arial" w:eastAsia="宋体" w:hAnsi="Arial" w:cs="Arial" w:hint="eastAsia"/>
          <w:lang w:eastAsia="zh-CN"/>
        </w:rPr>
        <w:t>(</w:t>
      </w:r>
      <w:r w:rsidR="0041071E">
        <w:rPr>
          <w:rFonts w:ascii="Arial" w:eastAsia="宋体" w:hAnsi="Arial" w:cs="Arial"/>
          <w:lang w:eastAsia="zh-CN"/>
        </w:rPr>
        <w:t>31</w:t>
      </w:r>
      <w:r w:rsidR="00534626">
        <w:rPr>
          <w:rFonts w:ascii="Arial" w:eastAsia="宋体" w:hAnsi="Arial" w:cs="Arial"/>
          <w:lang w:eastAsia="zh-CN"/>
        </w:rPr>
        <w:t xml:space="preserve"> March 202</w:t>
      </w:r>
      <w:r w:rsidR="0041071E">
        <w:rPr>
          <w:rFonts w:ascii="Arial" w:eastAsia="宋体" w:hAnsi="Arial" w:cs="Arial"/>
          <w:lang w:eastAsia="zh-CN"/>
        </w:rPr>
        <w:t>3</w:t>
      </w:r>
      <w:r w:rsidR="00534626">
        <w:rPr>
          <w:rFonts w:ascii="Arial" w:eastAsia="宋体" w:hAnsi="Arial" w:cs="Arial"/>
          <w:lang w:eastAsia="zh-CN"/>
        </w:rPr>
        <w:t xml:space="preserve">, Hong Kong) </w:t>
      </w:r>
      <w:r w:rsidR="00534626" w:rsidRPr="00534626">
        <w:rPr>
          <w:rFonts w:ascii="Arial" w:eastAsia="宋体" w:hAnsi="Arial" w:cs="Arial"/>
          <w:color w:val="000000"/>
          <w:kern w:val="0"/>
          <w:szCs w:val="24"/>
          <w:lang w:eastAsia="zh-CN"/>
        </w:rPr>
        <w:t xml:space="preserve">Kinetic </w:t>
      </w:r>
      <w:r w:rsidR="00F742B8">
        <w:rPr>
          <w:rFonts w:ascii="Arial" w:eastAsia="宋体" w:hAnsi="Arial" w:cs="Arial"/>
          <w:color w:val="000000"/>
          <w:kern w:val="0"/>
          <w:szCs w:val="24"/>
          <w:lang w:eastAsia="zh-CN"/>
        </w:rPr>
        <w:t>Development Group</w:t>
      </w:r>
      <w:r w:rsidR="00534626" w:rsidRPr="00534626">
        <w:rPr>
          <w:rFonts w:ascii="Arial" w:eastAsia="宋体" w:hAnsi="Arial" w:cs="Arial"/>
          <w:color w:val="000000"/>
          <w:kern w:val="0"/>
          <w:szCs w:val="24"/>
          <w:lang w:eastAsia="zh-CN"/>
        </w:rPr>
        <w:t xml:space="preserve"> Limited (“Kinetic </w:t>
      </w:r>
      <w:r w:rsidR="00F742B8">
        <w:rPr>
          <w:rFonts w:ascii="Arial" w:eastAsia="宋体" w:hAnsi="Arial" w:cs="Arial"/>
          <w:color w:val="000000"/>
          <w:kern w:val="0"/>
          <w:szCs w:val="24"/>
          <w:lang w:eastAsia="zh-CN"/>
        </w:rPr>
        <w:t>Development</w:t>
      </w:r>
      <w:r w:rsidR="00534626" w:rsidRPr="00534626">
        <w:rPr>
          <w:rFonts w:ascii="Arial" w:eastAsia="宋体" w:hAnsi="Arial" w:cs="Arial"/>
          <w:color w:val="000000"/>
          <w:kern w:val="0"/>
          <w:szCs w:val="24"/>
          <w:lang w:eastAsia="zh-CN"/>
        </w:rPr>
        <w:t>”,</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together with its subsidiaries, the “Group”; stock code: 1277), a leading integrated coal</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enterprise in China, is pleased to announce its annual results for the year ended 31</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December 20</w:t>
      </w:r>
      <w:r w:rsidR="00D02A1A">
        <w:rPr>
          <w:rFonts w:ascii="Arial" w:eastAsia="宋体" w:hAnsi="Arial" w:cs="Arial"/>
          <w:color w:val="000000"/>
          <w:kern w:val="0"/>
          <w:szCs w:val="24"/>
          <w:lang w:eastAsia="zh-CN"/>
        </w:rPr>
        <w:t>2</w:t>
      </w:r>
      <w:r w:rsidR="00F742B8">
        <w:rPr>
          <w:rFonts w:ascii="Arial" w:eastAsia="宋体" w:hAnsi="Arial" w:cs="Arial"/>
          <w:color w:val="000000"/>
          <w:kern w:val="0"/>
          <w:szCs w:val="24"/>
          <w:lang w:eastAsia="zh-CN"/>
        </w:rPr>
        <w:t>2</w:t>
      </w:r>
      <w:r w:rsidR="00534626" w:rsidRPr="00534626">
        <w:rPr>
          <w:rFonts w:ascii="Arial" w:eastAsia="宋体" w:hAnsi="Arial" w:cs="Arial"/>
          <w:color w:val="000000"/>
          <w:kern w:val="0"/>
          <w:szCs w:val="24"/>
          <w:lang w:eastAsia="zh-CN"/>
        </w:rPr>
        <w:t>.</w:t>
      </w:r>
    </w:p>
    <w:p w14:paraId="3AEAD4F9" w14:textId="77777777" w:rsidR="00D02A1A" w:rsidRDefault="00D02A1A" w:rsidP="00D02A1A">
      <w:pPr>
        <w:pStyle w:val="ab"/>
        <w:spacing w:line="187" w:lineRule="auto"/>
        <w:ind w:right="-1"/>
        <w:jc w:val="both"/>
        <w:rPr>
          <w:rFonts w:ascii="Arial" w:eastAsia="宋体" w:hAnsi="Arial" w:cs="Arial"/>
          <w:color w:val="000000"/>
          <w:sz w:val="24"/>
          <w:szCs w:val="24"/>
          <w:lang w:eastAsia="zh-CN"/>
        </w:rPr>
      </w:pPr>
    </w:p>
    <w:p w14:paraId="62DA0577" w14:textId="0BF0F39A" w:rsidR="00D1386F" w:rsidRDefault="00B20C0C" w:rsidP="00D02A1A">
      <w:pPr>
        <w:pStyle w:val="ab"/>
        <w:spacing w:line="187" w:lineRule="auto"/>
        <w:ind w:right="-1"/>
        <w:jc w:val="both"/>
        <w:rPr>
          <w:rFonts w:ascii="Arial" w:eastAsia="宋体" w:hAnsi="Arial" w:cs="Arial"/>
          <w:color w:val="000000"/>
          <w:sz w:val="24"/>
          <w:szCs w:val="24"/>
          <w:lang w:eastAsia="zh-CN"/>
        </w:rPr>
      </w:pPr>
      <w:r w:rsidRPr="00B20C0C">
        <w:rPr>
          <w:rFonts w:ascii="Arial" w:eastAsia="宋体" w:hAnsi="Arial" w:cs="Arial"/>
          <w:color w:val="000000"/>
          <w:sz w:val="24"/>
          <w:szCs w:val="24"/>
          <w:lang w:eastAsia="zh-CN"/>
        </w:rPr>
        <w:t>In 2022, China effectively coordinated epidemic prevention and control and economic and social development, increased macro-control efforts, and effectively responded to the impact of unexpected factors. The macroeconomic market was generally stable, and high-quality development achieved new results. As the global energy crisis intensifies, coal prices rise. During the reporting period, domestic coal prices as a whole showed a trend of "shooting high and then fluctuating at high levels". Coastal coal prices generally ran at high levels, with the center of gravity shifting significantly higher than in previous years and hitting a record high. The high coal price has promoted the overall profit growth of the industry, the overall profit growth momentum of coal enterprises has continued, and the industry has maintained a high degree of prosperity.</w:t>
      </w:r>
    </w:p>
    <w:p w14:paraId="1099DE20" w14:textId="77777777" w:rsidR="00B20C0C" w:rsidRDefault="00B20C0C" w:rsidP="00D02A1A">
      <w:pPr>
        <w:pStyle w:val="ab"/>
        <w:spacing w:line="187" w:lineRule="auto"/>
        <w:ind w:right="-1"/>
        <w:jc w:val="both"/>
        <w:rPr>
          <w:rFonts w:ascii="Arial" w:eastAsia="宋体" w:hAnsi="Arial" w:cs="Arial"/>
          <w:color w:val="000000"/>
          <w:sz w:val="24"/>
          <w:szCs w:val="24"/>
          <w:lang w:eastAsia="zh-CN"/>
        </w:rPr>
      </w:pPr>
    </w:p>
    <w:p w14:paraId="1F730C4C" w14:textId="6CB2AF17" w:rsidR="00FF3C04" w:rsidRDefault="00FF3C04" w:rsidP="00D02A1A">
      <w:pPr>
        <w:pStyle w:val="ab"/>
        <w:spacing w:line="187" w:lineRule="auto"/>
        <w:ind w:right="-1"/>
        <w:jc w:val="both"/>
        <w:rPr>
          <w:rFonts w:ascii="Arial" w:eastAsia="宋体" w:hAnsi="Arial" w:cs="Arial"/>
          <w:color w:val="000000"/>
          <w:sz w:val="24"/>
          <w:szCs w:val="24"/>
          <w:lang w:eastAsia="zh-CN"/>
        </w:rPr>
      </w:pPr>
      <w:r w:rsidRPr="00FF3C04">
        <w:rPr>
          <w:rFonts w:ascii="Arial" w:eastAsia="宋体" w:hAnsi="Arial" w:cs="Arial"/>
          <w:color w:val="000000"/>
          <w:sz w:val="24"/>
          <w:szCs w:val="24"/>
          <w:lang w:eastAsia="zh-CN"/>
        </w:rPr>
        <w:t xml:space="preserve">As China's leading integrated coal enterprise, the Group's business runs through the entire coal industry chain, covering coal production, washing, loading, transportation and trade. By leveraging its own resource advantages to scientifically analyze market trends, open up new shipping channels, and implement refined management, the company has achieved steady growth in performance. During the reporting period, the group recorded total revenue of RMB6,155.8 million, an increase of 10.3% over the same period last year; the profit attributable to shareholders of the company increased by 7.9% over the same period to RMB 2,664.5 million; the group's gross profit margin was 65.4%, maintaining a high level in the industry; earnings per share recorded </w:t>
      </w:r>
      <w:r w:rsidR="00B46CBD">
        <w:rPr>
          <w:rFonts w:ascii="Arial" w:eastAsia="宋体" w:hAnsi="Arial" w:cs="Arial"/>
          <w:color w:val="000000"/>
          <w:sz w:val="24"/>
          <w:szCs w:val="24"/>
          <w:lang w:eastAsia="zh-CN"/>
        </w:rPr>
        <w:t>RMB</w:t>
      </w:r>
      <w:r w:rsidRPr="00FF3C04">
        <w:rPr>
          <w:rFonts w:ascii="Arial" w:eastAsia="宋体" w:hAnsi="Arial" w:cs="Arial"/>
          <w:color w:val="000000"/>
          <w:sz w:val="24"/>
          <w:szCs w:val="24"/>
          <w:lang w:eastAsia="zh-CN"/>
        </w:rPr>
        <w:t xml:space="preserve">31.61 cents. The </w:t>
      </w:r>
      <w:r w:rsidR="004B25D8">
        <w:rPr>
          <w:rFonts w:ascii="Arial" w:eastAsia="宋体" w:hAnsi="Arial" w:cs="Arial"/>
          <w:color w:val="000000"/>
          <w:sz w:val="24"/>
          <w:szCs w:val="24"/>
          <w:lang w:eastAsia="zh-CN"/>
        </w:rPr>
        <w:t>b</w:t>
      </w:r>
      <w:r w:rsidRPr="00FF3C04">
        <w:rPr>
          <w:rFonts w:ascii="Arial" w:eastAsia="宋体" w:hAnsi="Arial" w:cs="Arial"/>
          <w:color w:val="000000"/>
          <w:sz w:val="24"/>
          <w:szCs w:val="24"/>
          <w:lang w:eastAsia="zh-CN"/>
        </w:rPr>
        <w:t xml:space="preserve">oard of directors recommended paying a final dividend of HK7.0 cents per share to the company's </w:t>
      </w:r>
      <w:r w:rsidRPr="00FF3C04">
        <w:rPr>
          <w:rFonts w:ascii="Arial" w:eastAsia="宋体" w:hAnsi="Arial" w:cs="Arial"/>
          <w:color w:val="000000"/>
          <w:sz w:val="24"/>
          <w:szCs w:val="24"/>
          <w:lang w:eastAsia="zh-CN"/>
        </w:rPr>
        <w:lastRenderedPageBreak/>
        <w:t>shareholders, a year-on-year increase of 7.7%.</w:t>
      </w:r>
    </w:p>
    <w:p w14:paraId="3FD20CB4" w14:textId="77777777" w:rsidR="004B25D8" w:rsidRDefault="004B25D8" w:rsidP="00D02A1A">
      <w:pPr>
        <w:pStyle w:val="ab"/>
        <w:spacing w:line="187" w:lineRule="auto"/>
        <w:ind w:right="-1"/>
        <w:jc w:val="both"/>
        <w:rPr>
          <w:rFonts w:ascii="Arial" w:eastAsia="宋体" w:hAnsi="Arial" w:cs="Arial"/>
          <w:color w:val="000000"/>
          <w:sz w:val="24"/>
          <w:szCs w:val="24"/>
          <w:lang w:eastAsia="zh-CN"/>
        </w:rPr>
      </w:pPr>
    </w:p>
    <w:p w14:paraId="0461BF37" w14:textId="77777777" w:rsidR="004B25D8" w:rsidRDefault="004B25D8" w:rsidP="00D02A1A">
      <w:pPr>
        <w:pStyle w:val="ab"/>
        <w:spacing w:line="187" w:lineRule="auto"/>
        <w:ind w:right="-1"/>
        <w:jc w:val="both"/>
        <w:rPr>
          <w:rFonts w:ascii="Arial" w:eastAsia="宋体" w:hAnsi="Arial" w:cs="Arial"/>
          <w:color w:val="000000"/>
          <w:sz w:val="24"/>
          <w:szCs w:val="24"/>
          <w:lang w:eastAsia="zh-CN"/>
        </w:rPr>
      </w:pPr>
    </w:p>
    <w:p w14:paraId="39557514" w14:textId="45EED622" w:rsidR="00D24637" w:rsidRDefault="00F36857" w:rsidP="00D24637">
      <w:pPr>
        <w:pStyle w:val="ab"/>
        <w:spacing w:line="187" w:lineRule="auto"/>
        <w:ind w:right="-1"/>
        <w:jc w:val="both"/>
        <w:rPr>
          <w:rFonts w:ascii="Arial" w:eastAsia="宋体" w:hAnsi="Arial" w:cs="Arial"/>
          <w:color w:val="000000"/>
          <w:sz w:val="24"/>
          <w:szCs w:val="24"/>
          <w:lang w:eastAsia="zh-CN"/>
        </w:rPr>
      </w:pPr>
      <w:r w:rsidRPr="00F36857">
        <w:rPr>
          <w:rFonts w:ascii="Arial" w:eastAsia="宋体" w:hAnsi="Arial" w:cs="Arial"/>
          <w:color w:val="000000"/>
          <w:sz w:val="24"/>
          <w:szCs w:val="24"/>
          <w:lang w:eastAsia="zh-CN"/>
        </w:rPr>
        <w:t>In 2022, coal prices remained high. The Group studied and estimated the market trends</w:t>
      </w:r>
      <w:r>
        <w:rPr>
          <w:rFonts w:ascii="Arial" w:eastAsia="宋体" w:hAnsi="Arial" w:cs="Arial"/>
          <w:color w:val="000000"/>
          <w:sz w:val="24"/>
          <w:szCs w:val="24"/>
          <w:lang w:eastAsia="zh-CN"/>
        </w:rPr>
        <w:t xml:space="preserve"> </w:t>
      </w:r>
      <w:r w:rsidRPr="00F36857">
        <w:rPr>
          <w:rFonts w:ascii="Arial" w:eastAsia="宋体" w:hAnsi="Arial" w:cs="Arial"/>
          <w:color w:val="000000"/>
          <w:sz w:val="24"/>
          <w:szCs w:val="24"/>
          <w:lang w:eastAsia="zh-CN"/>
        </w:rPr>
        <w:t>in a scientific way, flexibly adjusted the delivery pace when appropriate to make delivery</w:t>
      </w:r>
      <w:r>
        <w:rPr>
          <w:rFonts w:ascii="Arial" w:eastAsia="宋体" w:hAnsi="Arial" w:cs="Arial"/>
          <w:color w:val="000000"/>
          <w:sz w:val="24"/>
          <w:szCs w:val="24"/>
          <w:lang w:eastAsia="zh-CN"/>
        </w:rPr>
        <w:t xml:space="preserve"> </w:t>
      </w:r>
      <w:r w:rsidRPr="00F36857">
        <w:rPr>
          <w:rFonts w:ascii="Arial" w:eastAsia="宋体" w:hAnsi="Arial" w:cs="Arial"/>
          <w:color w:val="000000"/>
          <w:sz w:val="24"/>
          <w:szCs w:val="24"/>
          <w:lang w:eastAsia="zh-CN"/>
        </w:rPr>
        <w:t>decisively at high prices and maximize sales profits. In 2022, the average selling price per</w:t>
      </w:r>
      <w:r>
        <w:rPr>
          <w:rFonts w:ascii="Arial" w:eastAsia="宋体" w:hAnsi="Arial" w:cs="Arial"/>
          <w:color w:val="000000"/>
          <w:sz w:val="24"/>
          <w:szCs w:val="24"/>
          <w:lang w:eastAsia="zh-CN"/>
        </w:rPr>
        <w:t xml:space="preserve"> </w:t>
      </w:r>
      <w:r w:rsidRPr="00F36857">
        <w:rPr>
          <w:rFonts w:ascii="Arial" w:eastAsia="宋体" w:hAnsi="Arial" w:cs="Arial"/>
          <w:color w:val="000000"/>
          <w:sz w:val="24"/>
          <w:szCs w:val="24"/>
          <w:lang w:eastAsia="zh-CN"/>
        </w:rPr>
        <w:t>tonne of the Group’s 5,000 kcal low-sulfur environmentally friendly thermal coal amounted</w:t>
      </w:r>
      <w:r>
        <w:rPr>
          <w:rFonts w:ascii="Arial" w:eastAsia="宋体" w:hAnsi="Arial" w:cs="Arial"/>
          <w:color w:val="000000"/>
          <w:sz w:val="24"/>
          <w:szCs w:val="24"/>
          <w:lang w:eastAsia="zh-CN"/>
        </w:rPr>
        <w:t xml:space="preserve"> </w:t>
      </w:r>
      <w:r w:rsidRPr="00F36857">
        <w:rPr>
          <w:rFonts w:ascii="Arial" w:eastAsia="宋体" w:hAnsi="Arial" w:cs="Arial"/>
          <w:color w:val="000000"/>
          <w:sz w:val="24"/>
          <w:szCs w:val="24"/>
          <w:lang w:eastAsia="zh-CN"/>
        </w:rPr>
        <w:t>to approximately RMB1,002.6, representing a year-on-year increase of approximately</w:t>
      </w:r>
      <w:r>
        <w:rPr>
          <w:rFonts w:ascii="Arial" w:eastAsia="宋体" w:hAnsi="Arial" w:cs="Arial"/>
          <w:color w:val="000000"/>
          <w:sz w:val="24"/>
          <w:szCs w:val="24"/>
          <w:lang w:eastAsia="zh-CN"/>
        </w:rPr>
        <w:t xml:space="preserve"> </w:t>
      </w:r>
      <w:r w:rsidRPr="00F36857">
        <w:rPr>
          <w:rFonts w:ascii="Arial" w:eastAsia="宋体" w:hAnsi="Arial" w:cs="Arial"/>
          <w:color w:val="000000"/>
          <w:sz w:val="24"/>
          <w:szCs w:val="24"/>
          <w:lang w:eastAsia="zh-CN"/>
        </w:rPr>
        <w:t>23.3%.</w:t>
      </w:r>
      <w:r w:rsidR="000B4D2E">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In 2022, the Group took full advantage of its own low-sulfur and high-quality thermal</w:t>
      </w:r>
      <w:r w:rsidR="000B4D2E">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coal brand products “Kinetic 2” and captured the growth opportunity of the industry</w:t>
      </w:r>
      <w:r w:rsidR="00057098">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At the same time,</w:t>
      </w:r>
      <w:r w:rsidR="000B4D2E">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in addition to the Xiaojia Station, the Group has opened up a new shipping channel from</w:t>
      </w:r>
      <w:r w:rsidR="000B4D2E">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Datong, the starting point of the Daqin Railway, further improving its shipping capacity.</w:t>
      </w:r>
      <w:r w:rsidR="00057098">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In 2022, the Group</w:t>
      </w:r>
      <w:r w:rsidR="00C144C8">
        <w:rPr>
          <w:rFonts w:ascii="Arial" w:eastAsia="宋体" w:hAnsi="Arial" w:cs="Arial"/>
          <w:color w:val="000000"/>
          <w:sz w:val="24"/>
          <w:szCs w:val="24"/>
          <w:lang w:eastAsia="zh-CN"/>
        </w:rPr>
        <w:t xml:space="preserve"> </w:t>
      </w:r>
      <w:r w:rsidR="000B4D2E" w:rsidRPr="000B4D2E">
        <w:rPr>
          <w:rFonts w:ascii="Arial" w:eastAsia="宋体" w:hAnsi="Arial" w:cs="Arial"/>
          <w:color w:val="000000"/>
          <w:sz w:val="24"/>
          <w:szCs w:val="24"/>
          <w:lang w:eastAsia="zh-CN"/>
        </w:rPr>
        <w:t>exceeded its annual sales volume and sales targets.</w:t>
      </w:r>
      <w:r w:rsidR="006D4AB3">
        <w:rPr>
          <w:rFonts w:ascii="Arial" w:eastAsia="宋体" w:hAnsi="Arial" w:cs="Arial"/>
          <w:color w:val="000000"/>
          <w:sz w:val="24"/>
          <w:szCs w:val="24"/>
          <w:lang w:eastAsia="zh-CN"/>
        </w:rPr>
        <w:t xml:space="preserve"> </w:t>
      </w:r>
      <w:r w:rsidR="00D24637" w:rsidRPr="00D24637">
        <w:rPr>
          <w:rFonts w:ascii="Arial" w:eastAsia="宋体" w:hAnsi="Arial" w:cs="Arial"/>
          <w:color w:val="000000"/>
          <w:sz w:val="24"/>
          <w:szCs w:val="24"/>
          <w:lang w:eastAsia="zh-CN"/>
        </w:rPr>
        <w:t>In 2022, the Group continued to implement refined management, formulated and improved</w:t>
      </w:r>
      <w:r w:rsidR="006D4AB3">
        <w:rPr>
          <w:rFonts w:ascii="Arial" w:eastAsia="宋体" w:hAnsi="Arial" w:cs="Arial"/>
          <w:color w:val="000000"/>
          <w:sz w:val="24"/>
          <w:szCs w:val="24"/>
          <w:lang w:eastAsia="zh-CN"/>
        </w:rPr>
        <w:t xml:space="preserve"> </w:t>
      </w:r>
      <w:r w:rsidR="00D24637" w:rsidRPr="00D24637">
        <w:rPr>
          <w:rFonts w:ascii="Arial" w:eastAsia="宋体" w:hAnsi="Arial" w:cs="Arial"/>
          <w:color w:val="000000"/>
          <w:sz w:val="24"/>
          <w:szCs w:val="24"/>
          <w:lang w:eastAsia="zh-CN"/>
        </w:rPr>
        <w:t>various systems in various operation links, and strived to control various production and</w:t>
      </w:r>
      <w:r w:rsidR="006D4AB3">
        <w:rPr>
          <w:rFonts w:ascii="Arial" w:eastAsia="宋体" w:hAnsi="Arial" w:cs="Arial"/>
          <w:color w:val="000000"/>
          <w:sz w:val="24"/>
          <w:szCs w:val="24"/>
          <w:lang w:eastAsia="zh-CN"/>
        </w:rPr>
        <w:t xml:space="preserve"> </w:t>
      </w:r>
      <w:r w:rsidR="00D24637" w:rsidRPr="00D24637">
        <w:rPr>
          <w:rFonts w:ascii="Arial" w:eastAsia="宋体" w:hAnsi="Arial" w:cs="Arial"/>
          <w:color w:val="000000"/>
          <w:sz w:val="24"/>
          <w:szCs w:val="24"/>
          <w:lang w:eastAsia="zh-CN"/>
        </w:rPr>
        <w:t xml:space="preserve">management costs. </w:t>
      </w:r>
      <w:r w:rsidR="006D4AB3">
        <w:rPr>
          <w:rFonts w:ascii="Arial" w:eastAsia="宋体" w:hAnsi="Arial" w:cs="Arial"/>
          <w:color w:val="000000"/>
          <w:sz w:val="24"/>
          <w:szCs w:val="24"/>
          <w:lang w:eastAsia="zh-CN"/>
        </w:rPr>
        <w:t xml:space="preserve">The </w:t>
      </w:r>
      <w:r w:rsidR="00D24637" w:rsidRPr="00D24637">
        <w:rPr>
          <w:rFonts w:ascii="Arial" w:eastAsia="宋体" w:hAnsi="Arial" w:cs="Arial"/>
          <w:color w:val="000000"/>
          <w:sz w:val="24"/>
          <w:szCs w:val="24"/>
          <w:lang w:eastAsia="zh-CN"/>
        </w:rPr>
        <w:t>gross profit</w:t>
      </w:r>
      <w:r w:rsidR="006D4AB3">
        <w:rPr>
          <w:rFonts w:ascii="Arial" w:eastAsia="宋体" w:hAnsi="Arial" w:cs="Arial"/>
          <w:color w:val="000000"/>
          <w:sz w:val="24"/>
          <w:szCs w:val="24"/>
          <w:lang w:eastAsia="zh-CN"/>
        </w:rPr>
        <w:t xml:space="preserve"> </w:t>
      </w:r>
      <w:r w:rsidR="00D24637" w:rsidRPr="00D24637">
        <w:rPr>
          <w:rFonts w:ascii="Arial" w:eastAsia="宋体" w:hAnsi="Arial" w:cs="Arial"/>
          <w:color w:val="000000"/>
          <w:sz w:val="24"/>
          <w:szCs w:val="24"/>
          <w:lang w:eastAsia="zh-CN"/>
        </w:rPr>
        <w:t xml:space="preserve">margin </w:t>
      </w:r>
      <w:r w:rsidR="006D4AB3">
        <w:rPr>
          <w:rFonts w:ascii="Arial" w:eastAsia="宋体" w:hAnsi="Arial" w:cs="Arial"/>
          <w:color w:val="000000"/>
          <w:sz w:val="24"/>
          <w:szCs w:val="24"/>
          <w:lang w:eastAsia="zh-CN"/>
        </w:rPr>
        <w:t>maintained</w:t>
      </w:r>
      <w:r w:rsidR="00D24637" w:rsidRPr="00D24637">
        <w:rPr>
          <w:rFonts w:ascii="Arial" w:eastAsia="宋体" w:hAnsi="Arial" w:cs="Arial"/>
          <w:color w:val="000000"/>
          <w:sz w:val="24"/>
          <w:szCs w:val="24"/>
          <w:lang w:eastAsia="zh-CN"/>
        </w:rPr>
        <w:t xml:space="preserve"> an above-average standard in the industry.</w:t>
      </w:r>
    </w:p>
    <w:p w14:paraId="23D11C2C" w14:textId="77777777" w:rsidR="00F36857" w:rsidRPr="00496F21" w:rsidRDefault="00F36857" w:rsidP="00F36857">
      <w:pPr>
        <w:pStyle w:val="ab"/>
        <w:spacing w:line="187" w:lineRule="auto"/>
        <w:ind w:right="-1"/>
        <w:jc w:val="both"/>
        <w:rPr>
          <w:rFonts w:ascii="Arial" w:eastAsia="宋体" w:hAnsi="Arial" w:cs="Arial"/>
          <w:color w:val="000000"/>
          <w:sz w:val="24"/>
          <w:szCs w:val="24"/>
          <w:lang w:eastAsia="zh-CN"/>
        </w:rPr>
      </w:pPr>
    </w:p>
    <w:p w14:paraId="2D896FCD" w14:textId="5CDF6069" w:rsidR="009517ED" w:rsidRDefault="000C2B85" w:rsidP="00496F21">
      <w:pPr>
        <w:pStyle w:val="ab"/>
        <w:spacing w:line="187" w:lineRule="auto"/>
        <w:ind w:right="-1"/>
        <w:jc w:val="both"/>
        <w:rPr>
          <w:rFonts w:ascii="Arial" w:eastAsia="宋体" w:hAnsi="Arial" w:cs="Arial"/>
          <w:color w:val="000000"/>
          <w:sz w:val="24"/>
          <w:szCs w:val="24"/>
          <w:lang w:eastAsia="zh-CN"/>
        </w:rPr>
      </w:pPr>
      <w:r w:rsidRPr="000C2B85">
        <w:rPr>
          <w:rFonts w:ascii="Arial" w:eastAsia="宋体" w:hAnsi="Arial" w:cs="Arial"/>
          <w:color w:val="000000"/>
          <w:sz w:val="24"/>
          <w:szCs w:val="24"/>
          <w:lang w:eastAsia="zh-CN"/>
        </w:rPr>
        <w:t>In terms of strategic mergers and acquisitions, the Ningxia coal mine merger and acquisition project achieved a major breakthrough. The Group completed the acquisition of Ningxia Lili Mining Co., Ltd. (formerly known as "Ningxia Sunshine Mining Co., Ltd.") during the year, marking the Group becoming the sole developer and operator of the Yong'an and Weiyi coal mines located in the Ningxia Hui Autonomous Region. The two mines are currently in the construction stage and are expected to be put into production in the first half of 2025 and reach full production by 2027. Through this acquisition, the group is able to develop its coking coal business and break through the limitations of operating a single coal mine and a single type of coal. It will effectively increase its performance in the future, and its overall business development is expected to reach a new level.</w:t>
      </w:r>
    </w:p>
    <w:p w14:paraId="232FD3F1" w14:textId="77777777" w:rsidR="000C2B85" w:rsidRDefault="000C2B85" w:rsidP="00496F21">
      <w:pPr>
        <w:pStyle w:val="ab"/>
        <w:spacing w:line="187" w:lineRule="auto"/>
        <w:ind w:right="-1"/>
        <w:jc w:val="both"/>
        <w:rPr>
          <w:rFonts w:ascii="Arial" w:eastAsia="宋体" w:hAnsi="Arial" w:cs="Arial"/>
          <w:color w:val="000000"/>
          <w:sz w:val="24"/>
          <w:szCs w:val="24"/>
          <w:lang w:eastAsia="zh-CN"/>
        </w:rPr>
      </w:pPr>
    </w:p>
    <w:p w14:paraId="479C29E6" w14:textId="25D804E7" w:rsidR="00F87A92" w:rsidRPr="00F87A92" w:rsidRDefault="009C089A" w:rsidP="00F87A92">
      <w:pPr>
        <w:pStyle w:val="ab"/>
        <w:spacing w:line="187" w:lineRule="auto"/>
        <w:ind w:right="-1"/>
        <w:jc w:val="both"/>
        <w:rPr>
          <w:rFonts w:ascii="Arial" w:eastAsia="宋体" w:hAnsi="Arial" w:cs="Arial"/>
          <w:color w:val="000000"/>
          <w:sz w:val="24"/>
          <w:szCs w:val="24"/>
          <w:lang w:eastAsia="zh-CN"/>
        </w:rPr>
      </w:pPr>
      <w:r>
        <w:rPr>
          <w:rFonts w:ascii="Arial" w:eastAsia="宋体" w:hAnsi="Arial" w:cs="Arial"/>
          <w:color w:val="000000"/>
          <w:sz w:val="24"/>
          <w:szCs w:val="24"/>
          <w:lang w:eastAsia="zh-CN"/>
        </w:rPr>
        <w:t>The</w:t>
      </w:r>
      <w:r w:rsidRPr="009C089A">
        <w:rPr>
          <w:rFonts w:ascii="Arial" w:eastAsia="宋体" w:hAnsi="Arial" w:cs="Arial"/>
          <w:color w:val="000000"/>
          <w:sz w:val="24"/>
          <w:szCs w:val="24"/>
          <w:lang w:eastAsia="zh-CN"/>
        </w:rPr>
        <w:t xml:space="preserve"> Group has always adhered to the concept of safe production. The Group’s Dafanpu Coal Mine in</w:t>
      </w:r>
      <w:r>
        <w:rPr>
          <w:rFonts w:ascii="Arial" w:eastAsia="宋体" w:hAnsi="Arial" w:cs="Arial"/>
          <w:color w:val="000000"/>
          <w:sz w:val="24"/>
          <w:szCs w:val="24"/>
          <w:lang w:eastAsia="zh-CN"/>
        </w:rPr>
        <w:t xml:space="preserve"> </w:t>
      </w:r>
      <w:r w:rsidRPr="009C089A">
        <w:rPr>
          <w:rFonts w:ascii="Arial" w:eastAsia="宋体" w:hAnsi="Arial" w:cs="Arial"/>
          <w:color w:val="000000"/>
          <w:sz w:val="24"/>
          <w:szCs w:val="24"/>
          <w:lang w:eastAsia="zh-CN"/>
        </w:rPr>
        <w:t>Inner Mongolia has maintained the honour of “Class A Coal Mine” in Zhunge’er Banner for</w:t>
      </w:r>
      <w:r>
        <w:rPr>
          <w:rFonts w:ascii="Arial" w:eastAsia="宋体" w:hAnsi="Arial" w:cs="Arial"/>
          <w:color w:val="000000"/>
          <w:sz w:val="24"/>
          <w:szCs w:val="24"/>
          <w:lang w:eastAsia="zh-CN"/>
        </w:rPr>
        <w:t xml:space="preserve"> </w:t>
      </w:r>
      <w:r w:rsidRPr="009C089A">
        <w:rPr>
          <w:rFonts w:ascii="Arial" w:eastAsia="宋体" w:hAnsi="Arial" w:cs="Arial"/>
          <w:color w:val="000000"/>
          <w:sz w:val="24"/>
          <w:szCs w:val="24"/>
          <w:lang w:eastAsia="zh-CN"/>
        </w:rPr>
        <w:t>eight consecutive years, and has been rated as “Coal Industry Premium Safe and Efficient</w:t>
      </w:r>
      <w:r>
        <w:rPr>
          <w:rFonts w:ascii="Arial" w:eastAsia="宋体" w:hAnsi="Arial" w:cs="Arial"/>
          <w:color w:val="000000"/>
          <w:sz w:val="24"/>
          <w:szCs w:val="24"/>
          <w:lang w:eastAsia="zh-CN"/>
        </w:rPr>
        <w:t xml:space="preserve"> </w:t>
      </w:r>
      <w:r w:rsidRPr="009C089A">
        <w:rPr>
          <w:rFonts w:ascii="Arial" w:eastAsia="宋体" w:hAnsi="Arial" w:cs="Arial"/>
          <w:color w:val="000000"/>
          <w:sz w:val="24"/>
          <w:szCs w:val="24"/>
          <w:lang w:eastAsia="zh-CN"/>
        </w:rPr>
        <w:t>Mine” by the China National Coal Association since 2014. It was awarded the title of</w:t>
      </w:r>
      <w:r>
        <w:rPr>
          <w:rFonts w:ascii="Arial" w:eastAsia="宋体" w:hAnsi="Arial" w:cs="Arial"/>
          <w:color w:val="000000"/>
          <w:sz w:val="24"/>
          <w:szCs w:val="24"/>
          <w:lang w:eastAsia="zh-CN"/>
        </w:rPr>
        <w:t xml:space="preserve"> “</w:t>
      </w:r>
      <w:r w:rsidRPr="009C089A">
        <w:rPr>
          <w:rFonts w:ascii="Arial" w:eastAsia="宋体" w:hAnsi="Arial" w:cs="Arial"/>
          <w:color w:val="000000"/>
          <w:sz w:val="24"/>
          <w:szCs w:val="24"/>
          <w:lang w:eastAsia="zh-CN"/>
        </w:rPr>
        <w:t>Outstanding Unit for Safe Production” by the Energy Bureau of Zhunge’er Banner in April</w:t>
      </w:r>
      <w:r>
        <w:rPr>
          <w:rFonts w:ascii="Arial" w:eastAsia="宋体" w:hAnsi="Arial" w:cs="Arial"/>
          <w:color w:val="000000"/>
          <w:sz w:val="24"/>
          <w:szCs w:val="24"/>
          <w:lang w:eastAsia="zh-CN"/>
        </w:rPr>
        <w:t xml:space="preserve"> </w:t>
      </w:r>
      <w:r w:rsidRPr="009C089A">
        <w:rPr>
          <w:rFonts w:ascii="Arial" w:eastAsia="宋体" w:hAnsi="Arial" w:cs="Arial"/>
          <w:color w:val="000000"/>
          <w:sz w:val="24"/>
          <w:szCs w:val="24"/>
          <w:lang w:eastAsia="zh-CN"/>
        </w:rPr>
        <w:t>2022.</w:t>
      </w:r>
      <w:r w:rsidR="00F87A92" w:rsidRPr="00F87A92">
        <w:t xml:space="preserve"> </w:t>
      </w:r>
      <w:r w:rsidR="00F87A92" w:rsidRPr="00F87A92">
        <w:rPr>
          <w:rFonts w:ascii="Arial" w:eastAsia="宋体" w:hAnsi="Arial" w:cs="Arial"/>
          <w:color w:val="000000"/>
          <w:sz w:val="24"/>
          <w:szCs w:val="24"/>
          <w:lang w:eastAsia="zh-CN"/>
        </w:rPr>
        <w:t>The Group attaches great importance to green and sustainable development. The Dafanpu</w:t>
      </w:r>
    </w:p>
    <w:p w14:paraId="4D004707" w14:textId="77777777" w:rsidR="00F87A92" w:rsidRPr="00F87A92" w:rsidRDefault="00F87A92" w:rsidP="00F87A92">
      <w:pPr>
        <w:pStyle w:val="ab"/>
        <w:spacing w:line="187" w:lineRule="auto"/>
        <w:ind w:right="-1"/>
        <w:jc w:val="both"/>
        <w:rPr>
          <w:rFonts w:ascii="Arial" w:eastAsia="宋体" w:hAnsi="Arial" w:cs="Arial"/>
          <w:color w:val="000000"/>
          <w:sz w:val="24"/>
          <w:szCs w:val="24"/>
          <w:lang w:eastAsia="zh-CN"/>
        </w:rPr>
      </w:pPr>
      <w:r w:rsidRPr="00F87A92">
        <w:rPr>
          <w:rFonts w:ascii="Arial" w:eastAsia="宋体" w:hAnsi="Arial" w:cs="Arial"/>
          <w:color w:val="000000"/>
          <w:sz w:val="24"/>
          <w:szCs w:val="24"/>
          <w:lang w:eastAsia="zh-CN"/>
        </w:rPr>
        <w:t>Coal Mine has successfully passed the national green mine improvement acceptance, and</w:t>
      </w:r>
    </w:p>
    <w:p w14:paraId="1EB1B5A8" w14:textId="77777777" w:rsidR="00F87A92" w:rsidRPr="00F87A92" w:rsidRDefault="00F87A92" w:rsidP="00F87A92">
      <w:pPr>
        <w:pStyle w:val="ab"/>
        <w:spacing w:line="187" w:lineRule="auto"/>
        <w:ind w:right="-1"/>
        <w:jc w:val="both"/>
        <w:rPr>
          <w:rFonts w:ascii="Arial" w:eastAsia="宋体" w:hAnsi="Arial" w:cs="Arial"/>
          <w:color w:val="000000"/>
          <w:sz w:val="24"/>
          <w:szCs w:val="24"/>
          <w:lang w:eastAsia="zh-CN"/>
        </w:rPr>
      </w:pPr>
      <w:r w:rsidRPr="00F87A92">
        <w:rPr>
          <w:rFonts w:ascii="Arial" w:eastAsia="宋体" w:hAnsi="Arial" w:cs="Arial"/>
          <w:color w:val="000000"/>
          <w:sz w:val="24"/>
          <w:szCs w:val="24"/>
          <w:lang w:eastAsia="zh-CN"/>
        </w:rPr>
        <w:t>continued to maintain the national green mine honor. It was rated as a representative</w:t>
      </w:r>
    </w:p>
    <w:p w14:paraId="2292A6E7" w14:textId="77777777" w:rsidR="00F87A92" w:rsidRPr="00F87A92" w:rsidRDefault="00F87A92" w:rsidP="00F87A92">
      <w:pPr>
        <w:pStyle w:val="ab"/>
        <w:spacing w:line="187" w:lineRule="auto"/>
        <w:ind w:right="-1"/>
        <w:jc w:val="both"/>
        <w:rPr>
          <w:rFonts w:ascii="Arial" w:eastAsia="宋体" w:hAnsi="Arial" w:cs="Arial"/>
          <w:color w:val="000000"/>
          <w:sz w:val="24"/>
          <w:szCs w:val="24"/>
          <w:lang w:eastAsia="zh-CN"/>
        </w:rPr>
      </w:pPr>
      <w:r w:rsidRPr="00F87A92">
        <w:rPr>
          <w:rFonts w:ascii="Arial" w:eastAsia="宋体" w:hAnsi="Arial" w:cs="Arial"/>
          <w:color w:val="000000"/>
          <w:sz w:val="24"/>
          <w:szCs w:val="24"/>
          <w:lang w:eastAsia="zh-CN"/>
        </w:rPr>
        <w:t>demonstration point of green mine creation by the Zhunge’er Natural Resources Bureau. In</w:t>
      </w:r>
    </w:p>
    <w:p w14:paraId="29F8C269" w14:textId="272A3CE4" w:rsidR="009C089A" w:rsidRDefault="00F87A92" w:rsidP="00F87A92">
      <w:pPr>
        <w:pStyle w:val="ab"/>
        <w:spacing w:line="187" w:lineRule="auto"/>
        <w:ind w:right="-1"/>
        <w:jc w:val="both"/>
        <w:rPr>
          <w:rFonts w:ascii="Arial" w:eastAsia="宋体" w:hAnsi="Arial" w:cs="Arial"/>
          <w:color w:val="000000"/>
          <w:sz w:val="24"/>
          <w:szCs w:val="24"/>
          <w:lang w:eastAsia="zh-CN"/>
        </w:rPr>
      </w:pPr>
      <w:r w:rsidRPr="00F87A92">
        <w:rPr>
          <w:rFonts w:ascii="Arial" w:eastAsia="宋体" w:hAnsi="Arial" w:cs="Arial"/>
          <w:color w:val="000000"/>
          <w:sz w:val="24"/>
          <w:szCs w:val="24"/>
          <w:lang w:eastAsia="zh-CN"/>
        </w:rPr>
        <w:lastRenderedPageBreak/>
        <w:t>recent years, the Group has successfully established an ecological industrial chain integrating</w:t>
      </w:r>
      <w:r>
        <w:rPr>
          <w:rFonts w:ascii="Arial" w:eastAsia="宋体" w:hAnsi="Arial" w:cs="Arial"/>
          <w:color w:val="000000"/>
          <w:sz w:val="24"/>
          <w:szCs w:val="24"/>
          <w:lang w:eastAsia="zh-CN"/>
        </w:rPr>
        <w:t xml:space="preserve"> </w:t>
      </w:r>
      <w:r w:rsidRPr="00F87A92">
        <w:rPr>
          <w:rFonts w:ascii="Arial" w:eastAsia="宋体" w:hAnsi="Arial" w:cs="Arial"/>
          <w:color w:val="000000"/>
          <w:sz w:val="24"/>
          <w:szCs w:val="24"/>
          <w:lang w:eastAsia="zh-CN"/>
        </w:rPr>
        <w:t>agricultural product planting, fruit wine production and livestock breeding in the mine</w:t>
      </w:r>
      <w:r>
        <w:rPr>
          <w:rFonts w:ascii="Arial" w:eastAsia="宋体" w:hAnsi="Arial" w:cs="Arial"/>
          <w:color w:val="000000"/>
          <w:sz w:val="24"/>
          <w:szCs w:val="24"/>
          <w:lang w:eastAsia="zh-CN"/>
        </w:rPr>
        <w:t xml:space="preserve"> </w:t>
      </w:r>
      <w:r w:rsidRPr="00F87A92">
        <w:rPr>
          <w:rFonts w:ascii="Arial" w:eastAsia="宋体" w:hAnsi="Arial" w:cs="Arial"/>
          <w:color w:val="000000"/>
          <w:sz w:val="24"/>
          <w:szCs w:val="24"/>
          <w:lang w:eastAsia="zh-CN"/>
        </w:rPr>
        <w:t>reclamation area, making it the reclamation and management representative benchmark in the</w:t>
      </w:r>
      <w:r>
        <w:rPr>
          <w:rFonts w:ascii="Arial" w:eastAsia="宋体" w:hAnsi="Arial" w:cs="Arial"/>
          <w:color w:val="000000"/>
          <w:sz w:val="24"/>
          <w:szCs w:val="24"/>
          <w:lang w:eastAsia="zh-CN"/>
        </w:rPr>
        <w:t xml:space="preserve"> </w:t>
      </w:r>
      <w:r w:rsidRPr="00F87A92">
        <w:rPr>
          <w:rFonts w:ascii="Arial" w:eastAsia="宋体" w:hAnsi="Arial" w:cs="Arial"/>
          <w:color w:val="000000"/>
          <w:sz w:val="24"/>
          <w:szCs w:val="24"/>
          <w:lang w:eastAsia="zh-CN"/>
        </w:rPr>
        <w:t>Ordos mining area. On the basis of the steady growth of the principal business of coal, the</w:t>
      </w:r>
      <w:r>
        <w:rPr>
          <w:rFonts w:ascii="Arial" w:eastAsia="宋体" w:hAnsi="Arial" w:cs="Arial"/>
          <w:color w:val="000000"/>
          <w:sz w:val="24"/>
          <w:szCs w:val="24"/>
          <w:lang w:eastAsia="zh-CN"/>
        </w:rPr>
        <w:t xml:space="preserve"> </w:t>
      </w:r>
      <w:r w:rsidRPr="00F87A92">
        <w:rPr>
          <w:rFonts w:ascii="Arial" w:eastAsia="宋体" w:hAnsi="Arial" w:cs="Arial"/>
          <w:color w:val="000000"/>
          <w:sz w:val="24"/>
          <w:szCs w:val="24"/>
          <w:lang w:eastAsia="zh-CN"/>
        </w:rPr>
        <w:t>Group will carry out the ancillary business of agriculture and animal husbandry to seek more</w:t>
      </w:r>
      <w:r>
        <w:rPr>
          <w:rFonts w:ascii="Arial" w:eastAsia="宋体" w:hAnsi="Arial" w:cs="Arial"/>
          <w:color w:val="000000"/>
          <w:sz w:val="24"/>
          <w:szCs w:val="24"/>
          <w:lang w:eastAsia="zh-CN"/>
        </w:rPr>
        <w:t xml:space="preserve"> </w:t>
      </w:r>
      <w:r w:rsidRPr="00F87A92">
        <w:rPr>
          <w:rFonts w:ascii="Arial" w:eastAsia="宋体" w:hAnsi="Arial" w:cs="Arial"/>
          <w:color w:val="000000"/>
          <w:sz w:val="24"/>
          <w:szCs w:val="24"/>
          <w:lang w:eastAsia="zh-CN"/>
        </w:rPr>
        <w:t>profit returns for shareholders.</w:t>
      </w:r>
    </w:p>
    <w:p w14:paraId="1B39D606" w14:textId="77777777" w:rsidR="00F87A92" w:rsidRDefault="00F87A92" w:rsidP="00496F21">
      <w:pPr>
        <w:pStyle w:val="ab"/>
        <w:spacing w:line="187" w:lineRule="auto"/>
        <w:ind w:right="-1"/>
        <w:jc w:val="both"/>
        <w:rPr>
          <w:rFonts w:ascii="Arial" w:eastAsia="宋体" w:hAnsi="Arial" w:cs="Arial"/>
          <w:color w:val="000000"/>
          <w:sz w:val="24"/>
          <w:szCs w:val="24"/>
          <w:lang w:eastAsia="zh-CN"/>
        </w:rPr>
      </w:pPr>
    </w:p>
    <w:p w14:paraId="2B824108" w14:textId="126A4E06" w:rsidR="008C6C95" w:rsidRDefault="00C12646" w:rsidP="00467487">
      <w:pPr>
        <w:pStyle w:val="ab"/>
        <w:spacing w:line="187" w:lineRule="auto"/>
        <w:ind w:right="-1"/>
        <w:jc w:val="both"/>
        <w:rPr>
          <w:rFonts w:ascii="Arial" w:eastAsia="宋体" w:hAnsi="Arial" w:cs="Arial"/>
          <w:color w:val="000000"/>
          <w:sz w:val="24"/>
          <w:szCs w:val="24"/>
          <w:lang w:eastAsia="zh-CN"/>
        </w:rPr>
      </w:pPr>
      <w:r w:rsidRPr="00C12646">
        <w:rPr>
          <w:rFonts w:ascii="Arial" w:eastAsia="宋体" w:hAnsi="Arial" w:cs="Arial"/>
          <w:color w:val="000000"/>
          <w:sz w:val="24"/>
          <w:szCs w:val="24"/>
          <w:lang w:eastAsia="zh-CN"/>
        </w:rPr>
        <w:t xml:space="preserve">Mr. </w:t>
      </w:r>
      <w:r w:rsidR="00B20C0C">
        <w:rPr>
          <w:rFonts w:ascii="Arial" w:eastAsia="宋体" w:hAnsi="Arial" w:cs="Arial"/>
          <w:color w:val="000000"/>
          <w:sz w:val="24"/>
          <w:szCs w:val="24"/>
          <w:lang w:eastAsia="zh-CN"/>
        </w:rPr>
        <w:t>Ju Wenzhong</w:t>
      </w:r>
      <w:r w:rsidRPr="00C12646">
        <w:rPr>
          <w:rFonts w:ascii="Arial" w:eastAsia="宋体" w:hAnsi="Arial" w:cs="Arial"/>
          <w:color w:val="000000"/>
          <w:sz w:val="24"/>
          <w:szCs w:val="24"/>
          <w:lang w:eastAsia="zh-CN"/>
        </w:rPr>
        <w:t xml:space="preserve">, Chairman and Executive Director of Kinetic </w:t>
      </w:r>
      <w:r w:rsidR="00B20C0C">
        <w:rPr>
          <w:rFonts w:ascii="Arial" w:eastAsia="宋体" w:hAnsi="Arial" w:cs="Arial"/>
          <w:color w:val="000000"/>
          <w:sz w:val="24"/>
          <w:szCs w:val="24"/>
          <w:lang w:eastAsia="zh-CN"/>
        </w:rPr>
        <w:t>Development</w:t>
      </w:r>
      <w:r w:rsidRPr="00C12646">
        <w:rPr>
          <w:rFonts w:ascii="Arial" w:eastAsia="宋体" w:hAnsi="Arial" w:cs="Arial"/>
          <w:color w:val="000000"/>
          <w:sz w:val="24"/>
          <w:szCs w:val="24"/>
          <w:lang w:eastAsia="zh-CN"/>
        </w:rPr>
        <w:t>, said, “</w:t>
      </w:r>
      <w:r w:rsidR="00EE687D" w:rsidRPr="00EE687D">
        <w:rPr>
          <w:rFonts w:ascii="Arial" w:eastAsia="宋体" w:hAnsi="Arial" w:cs="Arial"/>
          <w:color w:val="000000"/>
          <w:sz w:val="24"/>
          <w:szCs w:val="24"/>
          <w:lang w:eastAsia="zh-CN"/>
        </w:rPr>
        <w:t>Looking forward to 2023, the Group will continue to implement the development philosophy of paying equal attention to safety and efficiency, thoroughly implement refined operation strategies, strictly control coal quality from source to sales terminal, continue to optimize diversified sales models, flexibly adjust sales rhythm and strategies, and continue to Improve the group's operating efficiency.</w:t>
      </w:r>
      <w:r w:rsidR="00EE687D">
        <w:rPr>
          <w:rFonts w:ascii="Arial" w:eastAsia="宋体" w:hAnsi="Arial" w:cs="Arial"/>
          <w:color w:val="000000"/>
          <w:sz w:val="24"/>
          <w:szCs w:val="24"/>
          <w:lang w:eastAsia="zh-CN"/>
        </w:rPr>
        <w:t xml:space="preserve"> </w:t>
      </w:r>
      <w:r w:rsidR="00467487" w:rsidRPr="00467487">
        <w:rPr>
          <w:rFonts w:ascii="Arial" w:eastAsia="宋体" w:hAnsi="Arial" w:cs="Arial"/>
          <w:color w:val="000000"/>
          <w:sz w:val="24"/>
          <w:szCs w:val="24"/>
          <w:lang w:eastAsia="zh-CN"/>
        </w:rPr>
        <w:t>In 2023, the Group will accelerate strategic mergers and acquisitions, optimize its product</w:t>
      </w:r>
      <w:r w:rsidR="00467487">
        <w:rPr>
          <w:rFonts w:ascii="Arial" w:eastAsia="宋体" w:hAnsi="Arial" w:cs="Arial"/>
          <w:color w:val="000000"/>
          <w:sz w:val="24"/>
          <w:szCs w:val="24"/>
          <w:lang w:eastAsia="zh-CN"/>
        </w:rPr>
        <w:t xml:space="preserve"> </w:t>
      </w:r>
      <w:r w:rsidR="00467487" w:rsidRPr="00467487">
        <w:rPr>
          <w:rFonts w:ascii="Arial" w:eastAsia="宋体" w:hAnsi="Arial" w:cs="Arial"/>
          <w:color w:val="000000"/>
          <w:sz w:val="24"/>
          <w:szCs w:val="24"/>
          <w:lang w:eastAsia="zh-CN"/>
        </w:rPr>
        <w:t>portfolio with multiple coal types, expand diversified subsidiary businesses, further increase</w:t>
      </w:r>
      <w:r w:rsidR="00467487">
        <w:rPr>
          <w:rFonts w:ascii="Arial" w:eastAsia="宋体" w:hAnsi="Arial" w:cs="Arial"/>
          <w:color w:val="000000"/>
          <w:sz w:val="24"/>
          <w:szCs w:val="24"/>
          <w:lang w:eastAsia="zh-CN"/>
        </w:rPr>
        <w:t xml:space="preserve"> </w:t>
      </w:r>
      <w:r w:rsidR="00467487" w:rsidRPr="00467487">
        <w:rPr>
          <w:rFonts w:ascii="Arial" w:eastAsia="宋体" w:hAnsi="Arial" w:cs="Arial"/>
          <w:color w:val="000000"/>
          <w:sz w:val="24"/>
          <w:szCs w:val="24"/>
          <w:lang w:eastAsia="zh-CN"/>
        </w:rPr>
        <w:t>profit growth opportunities and reward shareholders with excellent results.</w:t>
      </w:r>
      <w:r w:rsidR="008D3FE9">
        <w:rPr>
          <w:rFonts w:ascii="Arial" w:eastAsia="宋体" w:hAnsi="Arial" w:cs="Arial"/>
          <w:color w:val="000000"/>
          <w:sz w:val="24"/>
          <w:szCs w:val="24"/>
          <w:lang w:eastAsia="zh-CN"/>
        </w:rPr>
        <w:t>”</w:t>
      </w:r>
    </w:p>
    <w:p w14:paraId="63BBE0E3" w14:textId="77777777" w:rsidR="008D3FE9" w:rsidRPr="008D3FE9" w:rsidRDefault="008D3FE9" w:rsidP="008D3FE9">
      <w:pPr>
        <w:pStyle w:val="ab"/>
        <w:spacing w:line="187" w:lineRule="auto"/>
        <w:ind w:right="-1"/>
        <w:jc w:val="both"/>
        <w:rPr>
          <w:rFonts w:ascii="Arial" w:eastAsia="宋体" w:hAnsi="Arial" w:cs="Arial"/>
          <w:color w:val="000000"/>
          <w:sz w:val="24"/>
          <w:szCs w:val="24"/>
          <w:lang w:eastAsia="zh-CN"/>
        </w:rPr>
      </w:pPr>
    </w:p>
    <w:p w14:paraId="52CEB22C" w14:textId="55AE2A38" w:rsidR="00C54982" w:rsidRPr="00A446E3" w:rsidRDefault="00625710" w:rsidP="00C54982">
      <w:pPr>
        <w:jc w:val="center"/>
        <w:rPr>
          <w:rFonts w:ascii="Arial" w:eastAsia="宋体" w:hAnsi="Arial" w:cs="Arial"/>
          <w:color w:val="000000"/>
          <w:kern w:val="0"/>
          <w:szCs w:val="24"/>
          <w:lang w:eastAsia="zh-CN"/>
        </w:rPr>
      </w:pPr>
      <w:r w:rsidRPr="00A446E3">
        <w:rPr>
          <w:rFonts w:ascii="Arial" w:eastAsia="宋体" w:hAnsi="Arial" w:cs="Arial" w:hint="eastAsia"/>
          <w:color w:val="000000"/>
          <w:kern w:val="0"/>
          <w:szCs w:val="24"/>
          <w:lang w:eastAsia="zh-CN"/>
        </w:rPr>
        <w:t>－</w:t>
      </w:r>
      <w:r w:rsidR="00AA33AD">
        <w:rPr>
          <w:rFonts w:ascii="Arial" w:eastAsia="宋体" w:hAnsi="Arial" w:cs="Arial" w:hint="eastAsia"/>
          <w:color w:val="000000"/>
          <w:kern w:val="0"/>
          <w:szCs w:val="24"/>
          <w:lang w:eastAsia="zh-CN"/>
        </w:rPr>
        <w:t>E</w:t>
      </w:r>
      <w:r w:rsidR="00AA33AD">
        <w:rPr>
          <w:rFonts w:ascii="Arial" w:eastAsia="宋体" w:hAnsi="Arial" w:cs="Arial"/>
          <w:color w:val="000000"/>
          <w:kern w:val="0"/>
          <w:szCs w:val="24"/>
          <w:lang w:eastAsia="zh-CN"/>
        </w:rPr>
        <w:t>nd</w:t>
      </w:r>
      <w:r w:rsidRPr="00A446E3">
        <w:rPr>
          <w:rFonts w:ascii="Arial" w:eastAsia="宋体" w:hAnsi="Arial" w:cs="Arial" w:hint="eastAsia"/>
          <w:color w:val="000000"/>
          <w:kern w:val="0"/>
          <w:szCs w:val="24"/>
          <w:lang w:eastAsia="zh-CN"/>
        </w:rPr>
        <w:t>－</w:t>
      </w:r>
    </w:p>
    <w:p w14:paraId="5E962B7B" w14:textId="4D7E7244" w:rsidR="006F0E79" w:rsidRDefault="006F0E79">
      <w:pPr>
        <w:widowControl/>
        <w:rPr>
          <w:rFonts w:ascii="Arial" w:eastAsia="宋体" w:hAnsi="Arial" w:cs="Arial"/>
          <w:color w:val="000000"/>
          <w:kern w:val="0"/>
          <w:szCs w:val="24"/>
          <w:lang w:eastAsia="zh-CN"/>
        </w:rPr>
      </w:pPr>
      <w:r>
        <w:rPr>
          <w:rFonts w:ascii="Arial" w:eastAsia="宋体" w:hAnsi="Arial" w:cs="Arial"/>
          <w:color w:val="000000"/>
          <w:kern w:val="0"/>
          <w:szCs w:val="24"/>
          <w:lang w:eastAsia="zh-CN"/>
        </w:rPr>
        <w:br w:type="page"/>
      </w:r>
    </w:p>
    <w:p w14:paraId="06F26C27" w14:textId="77777777" w:rsidR="00C54982" w:rsidRPr="00A446E3" w:rsidRDefault="00C54982" w:rsidP="00C54982">
      <w:pPr>
        <w:rPr>
          <w:rFonts w:ascii="Arial" w:eastAsia="宋体" w:hAnsi="Arial" w:cs="Arial"/>
          <w:color w:val="000000"/>
          <w:kern w:val="0"/>
          <w:szCs w:val="24"/>
          <w:lang w:eastAsia="zh-CN"/>
        </w:rPr>
      </w:pPr>
    </w:p>
    <w:p w14:paraId="7B1F05CF" w14:textId="5EE41191" w:rsidR="006F0E79" w:rsidRDefault="006F0E79" w:rsidP="00C54982">
      <w:pPr>
        <w:jc w:val="both"/>
        <w:rPr>
          <w:rFonts w:ascii="Arial" w:eastAsia="宋体" w:hAnsi="Arial" w:cs="Arial"/>
          <w:b/>
          <w:color w:val="000000"/>
          <w:kern w:val="0"/>
          <w:szCs w:val="24"/>
          <w:u w:val="single"/>
          <w:lang w:eastAsia="zh-CN"/>
        </w:rPr>
      </w:pPr>
      <w:r w:rsidRPr="006F0E79">
        <w:rPr>
          <w:rFonts w:ascii="Arial" w:eastAsia="宋体" w:hAnsi="Arial" w:cs="Arial"/>
          <w:b/>
          <w:color w:val="000000"/>
          <w:kern w:val="0"/>
          <w:szCs w:val="24"/>
          <w:u w:val="single"/>
          <w:lang w:eastAsia="zh-CN"/>
        </w:rPr>
        <w:t xml:space="preserve">About Kinetic </w:t>
      </w:r>
      <w:r w:rsidR="00EE687D">
        <w:rPr>
          <w:rFonts w:ascii="Arial" w:eastAsia="宋体" w:hAnsi="Arial" w:cs="Arial"/>
          <w:b/>
          <w:color w:val="000000"/>
          <w:kern w:val="0"/>
          <w:szCs w:val="24"/>
          <w:u w:val="single"/>
          <w:lang w:eastAsia="zh-CN"/>
        </w:rPr>
        <w:t>Development Group</w:t>
      </w:r>
      <w:r w:rsidRPr="006F0E79">
        <w:rPr>
          <w:rFonts w:ascii="Arial" w:eastAsia="宋体" w:hAnsi="Arial" w:cs="Arial"/>
          <w:b/>
          <w:color w:val="000000"/>
          <w:kern w:val="0"/>
          <w:szCs w:val="24"/>
          <w:u w:val="single"/>
          <w:lang w:eastAsia="zh-CN"/>
        </w:rPr>
        <w:t xml:space="preserve"> Limited</w:t>
      </w:r>
    </w:p>
    <w:p w14:paraId="3088AF4C" w14:textId="0CD0CD65"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 xml:space="preserve">Kinetic </w:t>
      </w:r>
      <w:r w:rsidR="00EE687D">
        <w:rPr>
          <w:rFonts w:ascii="Arial" w:eastAsia="宋体" w:hAnsi="Arial" w:cs="Arial" w:hint="eastAsia"/>
          <w:color w:val="000000"/>
          <w:kern w:val="0"/>
          <w:szCs w:val="24"/>
          <w:lang w:eastAsia="zh-CN"/>
        </w:rPr>
        <w:t>Development</w:t>
      </w:r>
      <w:r w:rsidR="00EE687D">
        <w:rPr>
          <w:rFonts w:ascii="Arial" w:eastAsia="宋体" w:hAnsi="Arial" w:cs="Arial"/>
          <w:color w:val="000000"/>
          <w:kern w:val="0"/>
          <w:szCs w:val="24"/>
          <w:lang w:eastAsia="zh-CN"/>
        </w:rPr>
        <w:t xml:space="preserve"> </w:t>
      </w:r>
      <w:r w:rsidR="00EE687D">
        <w:rPr>
          <w:rFonts w:ascii="Arial" w:eastAsia="宋体" w:hAnsi="Arial" w:cs="Arial" w:hint="eastAsia"/>
          <w:color w:val="000000"/>
          <w:kern w:val="0"/>
          <w:szCs w:val="24"/>
          <w:lang w:eastAsia="zh-CN"/>
        </w:rPr>
        <w:t>Group</w:t>
      </w:r>
      <w:r w:rsidRPr="006F0E79">
        <w:rPr>
          <w:rFonts w:ascii="Arial" w:eastAsia="宋体" w:hAnsi="Arial" w:cs="Arial"/>
          <w:color w:val="000000"/>
          <w:kern w:val="0"/>
          <w:szCs w:val="24"/>
          <w:lang w:eastAsia="zh-CN"/>
        </w:rPr>
        <w:t xml:space="preserve"> Limited is a leading integrated coal enterprise in China covering</w:t>
      </w:r>
    </w:p>
    <w:p w14:paraId="06B9C211"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in coal production, washing, loading, transportation and coal trading. Well-established</w:t>
      </w:r>
    </w:p>
    <w:p w14:paraId="1F56B64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business segments throughout the industry chain can optimize the Group’s profit. In</w:t>
      </w:r>
    </w:p>
    <w:p w14:paraId="5C9BB32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addition, thanks to the Group’s large capital investment in the previous years, its “Dafanpu”</w:t>
      </w:r>
    </w:p>
    <w:p w14:paraId="5C34FEEA"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is built as one of best coal mine in terms of safety and efficiency in China. This ensures the</w:t>
      </w:r>
    </w:p>
    <w:p w14:paraId="78243ABC"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Group’s production costs per tonne maintained at the lowest industry level. By leveraging</w:t>
      </w:r>
    </w:p>
    <w:p w14:paraId="20EE356F"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the competitive edge of low cost and industry chain owned by the Group, Kinetic Mines is</w:t>
      </w:r>
    </w:p>
    <w:p w14:paraId="55249FB0" w14:textId="6D84B5F8" w:rsidR="00C54982" w:rsidRPr="00A446E3"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able to maintain a strong cash flow and profit in current coal market.</w:t>
      </w:r>
    </w:p>
    <w:sectPr w:rsidR="00C54982" w:rsidRPr="00A446E3" w:rsidSect="00FC2DF7">
      <w:headerReference w:type="default" r:id="rId8"/>
      <w:footerReference w:type="default" r:id="rId9"/>
      <w:headerReference w:type="first" r:id="rId10"/>
      <w:footerReference w:type="first" r:id="rId11"/>
      <w:pgSz w:w="11906" w:h="16838"/>
      <w:pgMar w:top="1701" w:right="1134" w:bottom="1134" w:left="1134" w:header="567" w:footer="256"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7A37" w14:textId="77777777" w:rsidR="00B543DB" w:rsidRDefault="00B543DB" w:rsidP="009B27C2">
      <w:r>
        <w:separator/>
      </w:r>
    </w:p>
  </w:endnote>
  <w:endnote w:type="continuationSeparator" w:id="0">
    <w:p w14:paraId="7DE353F2" w14:textId="77777777" w:rsidR="00B543DB" w:rsidRDefault="00B543DB" w:rsidP="009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Noto Sans CJK JP Regular">
    <w:altName w:val="Calibri"/>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4178"/>
      <w:docPartObj>
        <w:docPartGallery w:val="Page Numbers (Bottom of Page)"/>
        <w:docPartUnique/>
      </w:docPartObj>
    </w:sdtPr>
    <w:sdtEndPr>
      <w:rPr>
        <w:noProof/>
      </w:rPr>
    </w:sdtEndPr>
    <w:sdtContent>
      <w:p w14:paraId="12604E82" w14:textId="793578A6" w:rsidR="006337AB" w:rsidRDefault="006337AB">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79868131" w14:textId="25CCA2EF" w:rsidR="0054188C" w:rsidRPr="006337AB" w:rsidRDefault="0054188C" w:rsidP="006337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83F" w14:textId="129E4ECC" w:rsidR="00B30826" w:rsidRPr="009E7651" w:rsidRDefault="00B30826" w:rsidP="009E765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7E27" w14:textId="77777777" w:rsidR="00B543DB" w:rsidRDefault="00B543DB" w:rsidP="009B27C2">
      <w:r>
        <w:separator/>
      </w:r>
    </w:p>
  </w:footnote>
  <w:footnote w:type="continuationSeparator" w:id="0">
    <w:p w14:paraId="0EF87128" w14:textId="77777777" w:rsidR="00B543DB" w:rsidRDefault="00B543DB" w:rsidP="009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24B" w14:textId="13C55F45" w:rsidR="000A27F1" w:rsidRDefault="000A27F1" w:rsidP="000A27F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EEAB" w14:textId="5FC8438B" w:rsidR="006337AB" w:rsidRDefault="006337AB">
    <w:pPr>
      <w:pStyle w:val="a5"/>
      <w:jc w:val="right"/>
    </w:pPr>
  </w:p>
  <w:p w14:paraId="6445EFA1" w14:textId="77777777" w:rsidR="006337AB" w:rsidRDefault="006337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586F"/>
    <w:multiLevelType w:val="hybridMultilevel"/>
    <w:tmpl w:val="AFD64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C4D4FD1"/>
    <w:multiLevelType w:val="hybridMultilevel"/>
    <w:tmpl w:val="7160F2CA"/>
    <w:lvl w:ilvl="0" w:tplc="C16AAF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2031E5C"/>
    <w:multiLevelType w:val="hybridMultilevel"/>
    <w:tmpl w:val="C748A8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03348633">
    <w:abstractNumId w:val="2"/>
  </w:num>
  <w:num w:numId="2" w16cid:durableId="1451822337">
    <w:abstractNumId w:val="0"/>
  </w:num>
  <w:num w:numId="3" w16cid:durableId="53924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C2"/>
    <w:rsid w:val="00000473"/>
    <w:rsid w:val="00005CF1"/>
    <w:rsid w:val="000116DD"/>
    <w:rsid w:val="00014066"/>
    <w:rsid w:val="00016301"/>
    <w:rsid w:val="00027E03"/>
    <w:rsid w:val="00031CD3"/>
    <w:rsid w:val="0005227B"/>
    <w:rsid w:val="00057098"/>
    <w:rsid w:val="00073BD6"/>
    <w:rsid w:val="00075363"/>
    <w:rsid w:val="0007695A"/>
    <w:rsid w:val="00083C27"/>
    <w:rsid w:val="0008416E"/>
    <w:rsid w:val="000A27F1"/>
    <w:rsid w:val="000A323C"/>
    <w:rsid w:val="000B0FD5"/>
    <w:rsid w:val="000B2114"/>
    <w:rsid w:val="000B4D2E"/>
    <w:rsid w:val="000C2B85"/>
    <w:rsid w:val="000C61D2"/>
    <w:rsid w:val="000D34CC"/>
    <w:rsid w:val="000D4F59"/>
    <w:rsid w:val="000E71CC"/>
    <w:rsid w:val="000F5800"/>
    <w:rsid w:val="000F6AD0"/>
    <w:rsid w:val="001008C7"/>
    <w:rsid w:val="00102F56"/>
    <w:rsid w:val="00120C1D"/>
    <w:rsid w:val="00124CE7"/>
    <w:rsid w:val="00137D26"/>
    <w:rsid w:val="00141D63"/>
    <w:rsid w:val="00144A84"/>
    <w:rsid w:val="001718E7"/>
    <w:rsid w:val="00174004"/>
    <w:rsid w:val="00174174"/>
    <w:rsid w:val="00174636"/>
    <w:rsid w:val="00174812"/>
    <w:rsid w:val="0017767C"/>
    <w:rsid w:val="00186C1F"/>
    <w:rsid w:val="00195DBE"/>
    <w:rsid w:val="001C05FD"/>
    <w:rsid w:val="001C1E42"/>
    <w:rsid w:val="001C5BFC"/>
    <w:rsid w:val="001D3DC7"/>
    <w:rsid w:val="0021673F"/>
    <w:rsid w:val="00217523"/>
    <w:rsid w:val="00217E99"/>
    <w:rsid w:val="0022461A"/>
    <w:rsid w:val="002358A3"/>
    <w:rsid w:val="00237DCD"/>
    <w:rsid w:val="002519A6"/>
    <w:rsid w:val="00252396"/>
    <w:rsid w:val="002661D8"/>
    <w:rsid w:val="00270BB9"/>
    <w:rsid w:val="002757FF"/>
    <w:rsid w:val="00281DC2"/>
    <w:rsid w:val="00283C71"/>
    <w:rsid w:val="00294568"/>
    <w:rsid w:val="002B43AB"/>
    <w:rsid w:val="002D3C12"/>
    <w:rsid w:val="002D5042"/>
    <w:rsid w:val="002E4972"/>
    <w:rsid w:val="00303451"/>
    <w:rsid w:val="00303DB1"/>
    <w:rsid w:val="00304CEB"/>
    <w:rsid w:val="00311962"/>
    <w:rsid w:val="00311EDB"/>
    <w:rsid w:val="003158E0"/>
    <w:rsid w:val="0032712E"/>
    <w:rsid w:val="00350AEA"/>
    <w:rsid w:val="00354746"/>
    <w:rsid w:val="003621A9"/>
    <w:rsid w:val="00362A8E"/>
    <w:rsid w:val="003652A4"/>
    <w:rsid w:val="00373ADC"/>
    <w:rsid w:val="00375D63"/>
    <w:rsid w:val="003B648E"/>
    <w:rsid w:val="003C3AED"/>
    <w:rsid w:val="003C50FA"/>
    <w:rsid w:val="003D4EE1"/>
    <w:rsid w:val="003D78F0"/>
    <w:rsid w:val="003F3CA7"/>
    <w:rsid w:val="0041071E"/>
    <w:rsid w:val="004130E2"/>
    <w:rsid w:val="00417A43"/>
    <w:rsid w:val="00457B29"/>
    <w:rsid w:val="00465F4E"/>
    <w:rsid w:val="00467487"/>
    <w:rsid w:val="00486507"/>
    <w:rsid w:val="00492326"/>
    <w:rsid w:val="00496F21"/>
    <w:rsid w:val="004B25D8"/>
    <w:rsid w:val="004C213E"/>
    <w:rsid w:val="004E2BEC"/>
    <w:rsid w:val="004E40B4"/>
    <w:rsid w:val="0050082A"/>
    <w:rsid w:val="00534626"/>
    <w:rsid w:val="005372AD"/>
    <w:rsid w:val="0054188C"/>
    <w:rsid w:val="00543636"/>
    <w:rsid w:val="00546A3A"/>
    <w:rsid w:val="00556EF7"/>
    <w:rsid w:val="00570D3E"/>
    <w:rsid w:val="005711D4"/>
    <w:rsid w:val="00571C41"/>
    <w:rsid w:val="005734E0"/>
    <w:rsid w:val="00576AAC"/>
    <w:rsid w:val="00586379"/>
    <w:rsid w:val="0059440F"/>
    <w:rsid w:val="00595F13"/>
    <w:rsid w:val="005A1AB1"/>
    <w:rsid w:val="005B0887"/>
    <w:rsid w:val="005C5EA8"/>
    <w:rsid w:val="005C650C"/>
    <w:rsid w:val="005D1673"/>
    <w:rsid w:val="005D5608"/>
    <w:rsid w:val="005F2FB2"/>
    <w:rsid w:val="00602D90"/>
    <w:rsid w:val="00617C95"/>
    <w:rsid w:val="00625710"/>
    <w:rsid w:val="006337AB"/>
    <w:rsid w:val="006602E5"/>
    <w:rsid w:val="00660574"/>
    <w:rsid w:val="0066433E"/>
    <w:rsid w:val="00677583"/>
    <w:rsid w:val="00682B65"/>
    <w:rsid w:val="00684A07"/>
    <w:rsid w:val="0069200B"/>
    <w:rsid w:val="00693FFC"/>
    <w:rsid w:val="00694CF0"/>
    <w:rsid w:val="006A4A62"/>
    <w:rsid w:val="006C5481"/>
    <w:rsid w:val="006D4AB3"/>
    <w:rsid w:val="006E3490"/>
    <w:rsid w:val="006E7727"/>
    <w:rsid w:val="006F0E79"/>
    <w:rsid w:val="006F2646"/>
    <w:rsid w:val="006F37AA"/>
    <w:rsid w:val="006F3C06"/>
    <w:rsid w:val="007116E8"/>
    <w:rsid w:val="00714458"/>
    <w:rsid w:val="007221AC"/>
    <w:rsid w:val="00732783"/>
    <w:rsid w:val="00736249"/>
    <w:rsid w:val="00736706"/>
    <w:rsid w:val="0074646A"/>
    <w:rsid w:val="00747C2E"/>
    <w:rsid w:val="00751913"/>
    <w:rsid w:val="00755552"/>
    <w:rsid w:val="00764A19"/>
    <w:rsid w:val="00773B99"/>
    <w:rsid w:val="0077463D"/>
    <w:rsid w:val="00781C8C"/>
    <w:rsid w:val="007959D3"/>
    <w:rsid w:val="007B2DCB"/>
    <w:rsid w:val="007B40F5"/>
    <w:rsid w:val="007C470A"/>
    <w:rsid w:val="007C6839"/>
    <w:rsid w:val="007D2205"/>
    <w:rsid w:val="007D45BA"/>
    <w:rsid w:val="007D46B0"/>
    <w:rsid w:val="007D7B6A"/>
    <w:rsid w:val="007E066C"/>
    <w:rsid w:val="007E1959"/>
    <w:rsid w:val="007F0855"/>
    <w:rsid w:val="007F476D"/>
    <w:rsid w:val="00816D3E"/>
    <w:rsid w:val="008243F9"/>
    <w:rsid w:val="0082462C"/>
    <w:rsid w:val="008304F4"/>
    <w:rsid w:val="008361D9"/>
    <w:rsid w:val="00844BC1"/>
    <w:rsid w:val="0085690A"/>
    <w:rsid w:val="00857A2E"/>
    <w:rsid w:val="00860023"/>
    <w:rsid w:val="00863166"/>
    <w:rsid w:val="00865EF1"/>
    <w:rsid w:val="00882D53"/>
    <w:rsid w:val="00894BC3"/>
    <w:rsid w:val="0089783C"/>
    <w:rsid w:val="008B0F1B"/>
    <w:rsid w:val="008B2F73"/>
    <w:rsid w:val="008C6C95"/>
    <w:rsid w:val="008D3FE9"/>
    <w:rsid w:val="008D553F"/>
    <w:rsid w:val="008E0312"/>
    <w:rsid w:val="008F1AF6"/>
    <w:rsid w:val="008F311D"/>
    <w:rsid w:val="008F7103"/>
    <w:rsid w:val="009008ED"/>
    <w:rsid w:val="00913E3B"/>
    <w:rsid w:val="00936CDA"/>
    <w:rsid w:val="00945FF5"/>
    <w:rsid w:val="0094747A"/>
    <w:rsid w:val="009517ED"/>
    <w:rsid w:val="00961001"/>
    <w:rsid w:val="00967EC2"/>
    <w:rsid w:val="00975FD9"/>
    <w:rsid w:val="009815C8"/>
    <w:rsid w:val="0098526F"/>
    <w:rsid w:val="00985331"/>
    <w:rsid w:val="009868AD"/>
    <w:rsid w:val="00991D8A"/>
    <w:rsid w:val="00991F96"/>
    <w:rsid w:val="009B27C2"/>
    <w:rsid w:val="009B6A7C"/>
    <w:rsid w:val="009C089A"/>
    <w:rsid w:val="009D05AD"/>
    <w:rsid w:val="009D0DE5"/>
    <w:rsid w:val="009E7651"/>
    <w:rsid w:val="009F0F9D"/>
    <w:rsid w:val="009F6485"/>
    <w:rsid w:val="00A23063"/>
    <w:rsid w:val="00A3196F"/>
    <w:rsid w:val="00A40904"/>
    <w:rsid w:val="00A4239B"/>
    <w:rsid w:val="00A446E3"/>
    <w:rsid w:val="00A5543A"/>
    <w:rsid w:val="00A601AF"/>
    <w:rsid w:val="00A6574A"/>
    <w:rsid w:val="00A73C2C"/>
    <w:rsid w:val="00A767BB"/>
    <w:rsid w:val="00AA33AD"/>
    <w:rsid w:val="00AA6CBE"/>
    <w:rsid w:val="00AA6DE8"/>
    <w:rsid w:val="00AB6B50"/>
    <w:rsid w:val="00AC6799"/>
    <w:rsid w:val="00AD4BA6"/>
    <w:rsid w:val="00AE6BA0"/>
    <w:rsid w:val="00AF144C"/>
    <w:rsid w:val="00B048E1"/>
    <w:rsid w:val="00B158EC"/>
    <w:rsid w:val="00B17889"/>
    <w:rsid w:val="00B20C0C"/>
    <w:rsid w:val="00B30826"/>
    <w:rsid w:val="00B35A4E"/>
    <w:rsid w:val="00B45529"/>
    <w:rsid w:val="00B46CBD"/>
    <w:rsid w:val="00B51DA1"/>
    <w:rsid w:val="00B543DB"/>
    <w:rsid w:val="00B60A0A"/>
    <w:rsid w:val="00B64094"/>
    <w:rsid w:val="00B664D9"/>
    <w:rsid w:val="00B7203D"/>
    <w:rsid w:val="00B8118D"/>
    <w:rsid w:val="00B85516"/>
    <w:rsid w:val="00B856EB"/>
    <w:rsid w:val="00B86925"/>
    <w:rsid w:val="00B93BC8"/>
    <w:rsid w:val="00BA0221"/>
    <w:rsid w:val="00BB283E"/>
    <w:rsid w:val="00BB3B20"/>
    <w:rsid w:val="00BC140A"/>
    <w:rsid w:val="00C04840"/>
    <w:rsid w:val="00C12646"/>
    <w:rsid w:val="00C144C8"/>
    <w:rsid w:val="00C260C2"/>
    <w:rsid w:val="00C27CB9"/>
    <w:rsid w:val="00C54982"/>
    <w:rsid w:val="00C561F0"/>
    <w:rsid w:val="00C70EF9"/>
    <w:rsid w:val="00C71EDF"/>
    <w:rsid w:val="00C75848"/>
    <w:rsid w:val="00C9025D"/>
    <w:rsid w:val="00CB65D1"/>
    <w:rsid w:val="00CB7327"/>
    <w:rsid w:val="00CE606F"/>
    <w:rsid w:val="00CF2E47"/>
    <w:rsid w:val="00CF71CD"/>
    <w:rsid w:val="00D011F8"/>
    <w:rsid w:val="00D02A1A"/>
    <w:rsid w:val="00D12B44"/>
    <w:rsid w:val="00D1386F"/>
    <w:rsid w:val="00D21094"/>
    <w:rsid w:val="00D21D9B"/>
    <w:rsid w:val="00D24637"/>
    <w:rsid w:val="00D36689"/>
    <w:rsid w:val="00D40E6D"/>
    <w:rsid w:val="00D4274E"/>
    <w:rsid w:val="00D5176A"/>
    <w:rsid w:val="00D57F4D"/>
    <w:rsid w:val="00D70F33"/>
    <w:rsid w:val="00D77811"/>
    <w:rsid w:val="00D80C02"/>
    <w:rsid w:val="00D8710B"/>
    <w:rsid w:val="00D9129B"/>
    <w:rsid w:val="00D95804"/>
    <w:rsid w:val="00DB3218"/>
    <w:rsid w:val="00E00389"/>
    <w:rsid w:val="00E05FB4"/>
    <w:rsid w:val="00E072DE"/>
    <w:rsid w:val="00E14DC7"/>
    <w:rsid w:val="00E16412"/>
    <w:rsid w:val="00E304B2"/>
    <w:rsid w:val="00E32268"/>
    <w:rsid w:val="00E60BE2"/>
    <w:rsid w:val="00E84E82"/>
    <w:rsid w:val="00E86ABC"/>
    <w:rsid w:val="00E92B32"/>
    <w:rsid w:val="00EB20D7"/>
    <w:rsid w:val="00EC0A09"/>
    <w:rsid w:val="00EC5DF1"/>
    <w:rsid w:val="00ED49D3"/>
    <w:rsid w:val="00ED5CA6"/>
    <w:rsid w:val="00EE2103"/>
    <w:rsid w:val="00EE687D"/>
    <w:rsid w:val="00EF1AA3"/>
    <w:rsid w:val="00EF2D95"/>
    <w:rsid w:val="00F00F02"/>
    <w:rsid w:val="00F01649"/>
    <w:rsid w:val="00F05E7B"/>
    <w:rsid w:val="00F22D18"/>
    <w:rsid w:val="00F27FBA"/>
    <w:rsid w:val="00F30E84"/>
    <w:rsid w:val="00F36857"/>
    <w:rsid w:val="00F44F1B"/>
    <w:rsid w:val="00F604C3"/>
    <w:rsid w:val="00F65014"/>
    <w:rsid w:val="00F671E4"/>
    <w:rsid w:val="00F742B8"/>
    <w:rsid w:val="00F74C95"/>
    <w:rsid w:val="00F815E9"/>
    <w:rsid w:val="00F87A92"/>
    <w:rsid w:val="00F94093"/>
    <w:rsid w:val="00F9472C"/>
    <w:rsid w:val="00FA0647"/>
    <w:rsid w:val="00FB0099"/>
    <w:rsid w:val="00FB2305"/>
    <w:rsid w:val="00FC2DF7"/>
    <w:rsid w:val="00FD3280"/>
    <w:rsid w:val="00FE11CF"/>
    <w:rsid w:val="00FF3C04"/>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7EC77"/>
  <w15:chartTrackingRefBased/>
  <w15:docId w15:val="{4768238D-6304-49D5-B102-B77F69E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C2"/>
    <w:pPr>
      <w:widowControl w:val="0"/>
    </w:pPr>
  </w:style>
  <w:style w:type="paragraph" w:styleId="3">
    <w:name w:val="heading 3"/>
    <w:basedOn w:val="a"/>
    <w:link w:val="30"/>
    <w:uiPriority w:val="1"/>
    <w:unhideWhenUsed/>
    <w:qFormat/>
    <w:rsid w:val="00913E3B"/>
    <w:pPr>
      <w:autoSpaceDE w:val="0"/>
      <w:autoSpaceDN w:val="0"/>
      <w:spacing w:line="377" w:lineRule="exact"/>
      <w:ind w:left="210"/>
      <w:outlineLvl w:val="2"/>
    </w:pPr>
    <w:rPr>
      <w:rFonts w:ascii="Noto Sans CJK JP Regular" w:eastAsia="Noto Sans CJK JP Regular" w:hAnsi="Noto Sans CJK JP Regular" w:cs="Noto Sans CJK JP Regula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7C2"/>
    <w:pPr>
      <w:widowControl w:val="0"/>
      <w:autoSpaceDE w:val="0"/>
      <w:autoSpaceDN w:val="0"/>
      <w:adjustRightInd w:val="0"/>
    </w:pPr>
    <w:rPr>
      <w:rFonts w:ascii="Times New Roman" w:hAnsi="Times New Roman" w:cs="Times New Roman"/>
      <w:color w:val="000000"/>
      <w:kern w:val="0"/>
      <w:szCs w:val="24"/>
    </w:rPr>
  </w:style>
  <w:style w:type="paragraph" w:styleId="a3">
    <w:name w:val="Plain Text"/>
    <w:basedOn w:val="a"/>
    <w:link w:val="a4"/>
    <w:rsid w:val="009B27C2"/>
    <w:rPr>
      <w:rFonts w:ascii="MingLiU" w:eastAsia="MingLiU" w:hAnsi="Courier New" w:cs="Times New Roman"/>
      <w:szCs w:val="20"/>
      <w:lang w:val="x-none"/>
    </w:rPr>
  </w:style>
  <w:style w:type="character" w:customStyle="1" w:styleId="a4">
    <w:name w:val="纯文本 字符"/>
    <w:basedOn w:val="a0"/>
    <w:link w:val="a3"/>
    <w:rsid w:val="009B27C2"/>
    <w:rPr>
      <w:rFonts w:ascii="MingLiU" w:eastAsia="MingLiU" w:hAnsi="Courier New" w:cs="Times New Roman"/>
      <w:szCs w:val="20"/>
      <w:lang w:val="x-none"/>
    </w:rPr>
  </w:style>
  <w:style w:type="paragraph" w:styleId="a5">
    <w:name w:val="header"/>
    <w:basedOn w:val="a"/>
    <w:link w:val="a6"/>
    <w:uiPriority w:val="99"/>
    <w:unhideWhenUsed/>
    <w:rsid w:val="009B27C2"/>
    <w:pPr>
      <w:tabs>
        <w:tab w:val="center" w:pos="4153"/>
        <w:tab w:val="right" w:pos="8306"/>
      </w:tabs>
      <w:snapToGrid w:val="0"/>
    </w:pPr>
    <w:rPr>
      <w:sz w:val="20"/>
      <w:szCs w:val="20"/>
    </w:rPr>
  </w:style>
  <w:style w:type="character" w:customStyle="1" w:styleId="a6">
    <w:name w:val="页眉 字符"/>
    <w:basedOn w:val="a0"/>
    <w:link w:val="a5"/>
    <w:uiPriority w:val="99"/>
    <w:rsid w:val="009B27C2"/>
    <w:rPr>
      <w:sz w:val="20"/>
      <w:szCs w:val="20"/>
    </w:rPr>
  </w:style>
  <w:style w:type="paragraph" w:styleId="a7">
    <w:name w:val="footer"/>
    <w:basedOn w:val="a"/>
    <w:link w:val="a8"/>
    <w:uiPriority w:val="99"/>
    <w:unhideWhenUsed/>
    <w:rsid w:val="009B27C2"/>
    <w:pPr>
      <w:tabs>
        <w:tab w:val="center" w:pos="4153"/>
        <w:tab w:val="right" w:pos="8306"/>
      </w:tabs>
      <w:snapToGrid w:val="0"/>
    </w:pPr>
    <w:rPr>
      <w:sz w:val="20"/>
      <w:szCs w:val="20"/>
    </w:rPr>
  </w:style>
  <w:style w:type="character" w:customStyle="1" w:styleId="a8">
    <w:name w:val="页脚 字符"/>
    <w:basedOn w:val="a0"/>
    <w:link w:val="a7"/>
    <w:uiPriority w:val="99"/>
    <w:rsid w:val="009B27C2"/>
    <w:rPr>
      <w:sz w:val="20"/>
      <w:szCs w:val="20"/>
    </w:rPr>
  </w:style>
  <w:style w:type="character" w:styleId="a9">
    <w:name w:val="page number"/>
    <w:basedOn w:val="a0"/>
    <w:rsid w:val="009B27C2"/>
  </w:style>
  <w:style w:type="character" w:styleId="aa">
    <w:name w:val="Hyperlink"/>
    <w:basedOn w:val="a0"/>
    <w:uiPriority w:val="99"/>
    <w:unhideWhenUsed/>
    <w:rsid w:val="0007695A"/>
    <w:rPr>
      <w:color w:val="0563C1" w:themeColor="hyperlink"/>
      <w:u w:val="single"/>
    </w:rPr>
  </w:style>
  <w:style w:type="paragraph" w:styleId="ab">
    <w:name w:val="Body Text"/>
    <w:basedOn w:val="a"/>
    <w:link w:val="ac"/>
    <w:uiPriority w:val="1"/>
    <w:unhideWhenUsed/>
    <w:qFormat/>
    <w:rsid w:val="00D57F4D"/>
    <w:pPr>
      <w:autoSpaceDE w:val="0"/>
      <w:autoSpaceDN w:val="0"/>
    </w:pPr>
    <w:rPr>
      <w:rFonts w:ascii="Noto Sans CJK JP Regular" w:eastAsia="Noto Sans CJK JP Regular" w:hAnsi="Noto Sans CJK JP Regular" w:cs="Noto Sans CJK JP Regular"/>
      <w:kern w:val="0"/>
      <w:sz w:val="18"/>
      <w:szCs w:val="18"/>
      <w:lang w:eastAsia="en-US"/>
    </w:rPr>
  </w:style>
  <w:style w:type="character" w:customStyle="1" w:styleId="ac">
    <w:name w:val="正文文本 字符"/>
    <w:basedOn w:val="a0"/>
    <w:link w:val="ab"/>
    <w:uiPriority w:val="1"/>
    <w:rsid w:val="00D57F4D"/>
    <w:rPr>
      <w:rFonts w:ascii="Noto Sans CJK JP Regular" w:eastAsia="Noto Sans CJK JP Regular" w:hAnsi="Noto Sans CJK JP Regular" w:cs="Noto Sans CJK JP Regular"/>
      <w:kern w:val="0"/>
      <w:sz w:val="18"/>
      <w:szCs w:val="18"/>
      <w:lang w:eastAsia="en-US"/>
    </w:rPr>
  </w:style>
  <w:style w:type="character" w:styleId="ad">
    <w:name w:val="Unresolved Mention"/>
    <w:basedOn w:val="a0"/>
    <w:uiPriority w:val="99"/>
    <w:semiHidden/>
    <w:unhideWhenUsed/>
    <w:rsid w:val="000A27F1"/>
    <w:rPr>
      <w:color w:val="808080"/>
      <w:shd w:val="clear" w:color="auto" w:fill="E6E6E6"/>
    </w:rPr>
  </w:style>
  <w:style w:type="paragraph" w:styleId="ae">
    <w:name w:val="Balloon Text"/>
    <w:basedOn w:val="a"/>
    <w:link w:val="af"/>
    <w:uiPriority w:val="99"/>
    <w:semiHidden/>
    <w:unhideWhenUsed/>
    <w:rsid w:val="000A27F1"/>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0A27F1"/>
    <w:rPr>
      <w:rFonts w:asciiTheme="majorHAnsi" w:eastAsiaTheme="majorEastAsia" w:hAnsiTheme="majorHAnsi" w:cstheme="majorBidi"/>
      <w:sz w:val="18"/>
      <w:szCs w:val="18"/>
    </w:rPr>
  </w:style>
  <w:style w:type="paragraph" w:styleId="af0">
    <w:name w:val="Normal (Web)"/>
    <w:basedOn w:val="a"/>
    <w:uiPriority w:val="99"/>
    <w:unhideWhenUsed/>
    <w:rsid w:val="0054188C"/>
    <w:pPr>
      <w:spacing w:before="100" w:beforeAutospacing="1" w:after="100" w:afterAutospacing="1"/>
    </w:pPr>
    <w:rPr>
      <w:rFonts w:ascii="PMingLiU" w:eastAsia="PMingLiU" w:hAnsi="PMingLiU" w:cs="PMingLiU"/>
      <w:szCs w:val="24"/>
    </w:rPr>
  </w:style>
  <w:style w:type="paragraph" w:styleId="af1">
    <w:name w:val="List Paragraph"/>
    <w:basedOn w:val="a"/>
    <w:uiPriority w:val="72"/>
    <w:rsid w:val="001C5BFC"/>
    <w:pPr>
      <w:widowControl/>
      <w:ind w:leftChars="200" w:left="480"/>
    </w:pPr>
    <w:rPr>
      <w:rFonts w:ascii="宋体" w:eastAsia="宋体" w:hAnsi="宋体" w:cs="Times New Roman"/>
      <w:color w:val="000000"/>
      <w:kern w:val="0"/>
      <w:sz w:val="21"/>
      <w:szCs w:val="20"/>
      <w:lang w:eastAsia="zh-CN"/>
    </w:rPr>
  </w:style>
  <w:style w:type="character" w:customStyle="1" w:styleId="30">
    <w:name w:val="标题 3 字符"/>
    <w:basedOn w:val="a0"/>
    <w:link w:val="3"/>
    <w:uiPriority w:val="1"/>
    <w:rsid w:val="00913E3B"/>
    <w:rPr>
      <w:rFonts w:ascii="Noto Sans CJK JP Regular" w:eastAsia="Noto Sans CJK JP Regular" w:hAnsi="Noto Sans CJK JP Regular" w:cs="Noto Sans CJK JP Regular"/>
      <w:kern w:val="0"/>
      <w:sz w:val="20"/>
      <w:szCs w:val="20"/>
      <w:lang w:eastAsia="en-US"/>
    </w:rPr>
  </w:style>
  <w:style w:type="character" w:styleId="af2">
    <w:name w:val="annotation reference"/>
    <w:basedOn w:val="a0"/>
    <w:uiPriority w:val="99"/>
    <w:semiHidden/>
    <w:unhideWhenUsed/>
    <w:rsid w:val="00B17889"/>
    <w:rPr>
      <w:sz w:val="18"/>
      <w:szCs w:val="18"/>
    </w:rPr>
  </w:style>
  <w:style w:type="paragraph" w:styleId="af3">
    <w:name w:val="annotation text"/>
    <w:basedOn w:val="a"/>
    <w:link w:val="af4"/>
    <w:uiPriority w:val="99"/>
    <w:semiHidden/>
    <w:unhideWhenUsed/>
    <w:rsid w:val="00B17889"/>
  </w:style>
  <w:style w:type="character" w:customStyle="1" w:styleId="af4">
    <w:name w:val="批注文字 字符"/>
    <w:basedOn w:val="a0"/>
    <w:link w:val="af3"/>
    <w:uiPriority w:val="99"/>
    <w:semiHidden/>
    <w:rsid w:val="00B17889"/>
  </w:style>
  <w:style w:type="paragraph" w:styleId="af5">
    <w:name w:val="annotation subject"/>
    <w:basedOn w:val="af3"/>
    <w:next w:val="af3"/>
    <w:link w:val="af6"/>
    <w:uiPriority w:val="99"/>
    <w:semiHidden/>
    <w:unhideWhenUsed/>
    <w:rsid w:val="00B17889"/>
    <w:rPr>
      <w:b/>
      <w:bCs/>
    </w:rPr>
  </w:style>
  <w:style w:type="character" w:customStyle="1" w:styleId="af6">
    <w:name w:val="批注主题 字符"/>
    <w:basedOn w:val="af4"/>
    <w:link w:val="af5"/>
    <w:uiPriority w:val="99"/>
    <w:semiHidden/>
    <w:rsid w:val="00B1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026F-3A57-4F93-B785-E61885D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So</dc:creator>
  <cp:keywords/>
  <dc:description/>
  <cp:lastModifiedBy>Joey Sun</cp:lastModifiedBy>
  <cp:revision>77</cp:revision>
  <cp:lastPrinted>2019-03-21T13:54:00Z</cp:lastPrinted>
  <dcterms:created xsi:type="dcterms:W3CDTF">2020-03-24T09:24:00Z</dcterms:created>
  <dcterms:modified xsi:type="dcterms:W3CDTF">2023-12-22T02:22:00Z</dcterms:modified>
</cp:coreProperties>
</file>